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19" w:rsidRDefault="001E46E7" w:rsidP="00E57C19">
      <w:pPr>
        <w:rPr>
          <w:rFonts w:ascii="Maiandra GD" w:hAnsi="Maiandra GD"/>
        </w:rPr>
      </w:pPr>
      <w:r w:rsidRPr="001E46E7">
        <w:pict>
          <v:shapetype id="_x0000_t202" coordsize="21600,21600" o:spt="202" path="m,l,21600r21600,l21600,xe">
            <v:stroke joinstyle="miter"/>
            <v:path gradientshapeok="t" o:connecttype="rect"/>
          </v:shapetype>
          <v:shape id="_x0000_s1026" type="#_x0000_t202" style="position:absolute;margin-left:297pt;margin-top:6.75pt;width:247.95pt;height:63pt;z-index:251658240" filled="f" stroked="f">
            <v:textbox style="mso-next-textbox:#_x0000_s1026">
              <w:txbxContent>
                <w:p w:rsidR="00E57C19" w:rsidRDefault="00E57C19" w:rsidP="00E57C19">
                  <w:pPr>
                    <w:rPr>
                      <w:rFonts w:ascii="Maiandra GD" w:hAnsi="Maiandra GD"/>
                      <w:b/>
                      <w:color w:val="000000"/>
                      <w:sz w:val="18"/>
                      <w:szCs w:val="18"/>
                    </w:rPr>
                  </w:pPr>
                  <w:r>
                    <w:rPr>
                      <w:color w:val="000000"/>
                      <w:sz w:val="22"/>
                    </w:rPr>
                    <w:t xml:space="preserve">      </w:t>
                  </w:r>
                  <w:r>
                    <w:rPr>
                      <w:rFonts w:ascii="Maiandra GD" w:hAnsi="Maiandra GD"/>
                      <w:b/>
                      <w:color w:val="000000"/>
                      <w:sz w:val="18"/>
                      <w:szCs w:val="18"/>
                    </w:rPr>
                    <w:t>Barrel Division</w:t>
                  </w:r>
                </w:p>
                <w:p w:rsidR="00E57C19" w:rsidRDefault="00E57C19" w:rsidP="00E57C19">
                  <w:pPr>
                    <w:rPr>
                      <w:rFonts w:ascii="Maiandra GD" w:hAnsi="Maiandra GD"/>
                      <w:b/>
                      <w:color w:val="000000"/>
                      <w:sz w:val="18"/>
                      <w:szCs w:val="18"/>
                    </w:rPr>
                  </w:pPr>
                  <w:r>
                    <w:rPr>
                      <w:rFonts w:ascii="Maiandra GD" w:hAnsi="Maiandra GD"/>
                      <w:b/>
                      <w:color w:val="000000"/>
                      <w:sz w:val="18"/>
                      <w:szCs w:val="18"/>
                    </w:rPr>
                    <w:t xml:space="preserve">      </w:t>
                  </w:r>
                  <w:proofErr w:type="spellStart"/>
                  <w:r>
                    <w:rPr>
                      <w:rFonts w:ascii="Maiandra GD" w:hAnsi="Maiandra GD"/>
                      <w:b/>
                      <w:color w:val="000000"/>
                      <w:sz w:val="18"/>
                      <w:szCs w:val="18"/>
                    </w:rPr>
                    <w:t>Vill</w:t>
                  </w:r>
                  <w:proofErr w:type="spellEnd"/>
                  <w:r>
                    <w:rPr>
                      <w:rFonts w:ascii="Maiandra GD" w:hAnsi="Maiandra GD"/>
                      <w:b/>
                      <w:color w:val="000000"/>
                      <w:sz w:val="18"/>
                      <w:szCs w:val="18"/>
                    </w:rPr>
                    <w:t xml:space="preserve">. </w:t>
                  </w:r>
                  <w:proofErr w:type="spellStart"/>
                  <w:r>
                    <w:rPr>
                      <w:rFonts w:ascii="Maiandra GD" w:hAnsi="Maiandra GD"/>
                      <w:b/>
                      <w:color w:val="000000"/>
                      <w:sz w:val="18"/>
                      <w:szCs w:val="18"/>
                    </w:rPr>
                    <w:t>Piyala</w:t>
                  </w:r>
                  <w:proofErr w:type="spellEnd"/>
                  <w:r>
                    <w:rPr>
                      <w:rFonts w:ascii="Maiandra GD" w:hAnsi="Maiandra GD"/>
                      <w:b/>
                      <w:color w:val="000000"/>
                      <w:sz w:val="18"/>
                      <w:szCs w:val="18"/>
                    </w:rPr>
                    <w:t xml:space="preserve">, Post. </w:t>
                  </w:r>
                  <w:proofErr w:type="spellStart"/>
                  <w:r>
                    <w:rPr>
                      <w:rFonts w:ascii="Maiandra GD" w:hAnsi="Maiandra GD"/>
                      <w:b/>
                      <w:color w:val="000000"/>
                      <w:sz w:val="18"/>
                      <w:szCs w:val="18"/>
                    </w:rPr>
                    <w:t>Asaoti</w:t>
                  </w:r>
                  <w:proofErr w:type="spellEnd"/>
                </w:p>
                <w:p w:rsidR="00E57C19" w:rsidRDefault="00E57C19" w:rsidP="00E57C19">
                  <w:pPr>
                    <w:rPr>
                      <w:rFonts w:ascii="Maiandra GD" w:hAnsi="Maiandra GD"/>
                      <w:b/>
                      <w:color w:val="000000"/>
                      <w:sz w:val="18"/>
                      <w:szCs w:val="18"/>
                    </w:rPr>
                  </w:pPr>
                  <w:r>
                    <w:rPr>
                      <w:rFonts w:ascii="Maiandra GD" w:hAnsi="Maiandra GD"/>
                      <w:b/>
                      <w:color w:val="000000"/>
                      <w:sz w:val="18"/>
                      <w:szCs w:val="18"/>
                    </w:rPr>
                    <w:t xml:space="preserve">      FARIDABAD – 121 102 (Haryana)</w:t>
                  </w:r>
                </w:p>
                <w:p w:rsidR="00E57C19" w:rsidRDefault="00E57C19" w:rsidP="00E57C19">
                  <w:pPr>
                    <w:rPr>
                      <w:rFonts w:ascii="Maiandra GD" w:hAnsi="Maiandra GD"/>
                      <w:b/>
                      <w:color w:val="000000"/>
                      <w:sz w:val="18"/>
                      <w:szCs w:val="18"/>
                    </w:rPr>
                  </w:pPr>
                  <w:r>
                    <w:rPr>
                      <w:rFonts w:ascii="Maiandra GD" w:hAnsi="Maiandra GD"/>
                      <w:b/>
                      <w:color w:val="000000"/>
                      <w:sz w:val="18"/>
                      <w:szCs w:val="18"/>
                    </w:rPr>
                    <w:t xml:space="preserve">      Tel</w:t>
                  </w:r>
                  <w:proofErr w:type="gramStart"/>
                  <w:r>
                    <w:rPr>
                      <w:rFonts w:ascii="Maiandra GD" w:hAnsi="Maiandra GD"/>
                      <w:b/>
                      <w:color w:val="000000"/>
                      <w:sz w:val="18"/>
                      <w:szCs w:val="18"/>
                    </w:rPr>
                    <w:t>. :</w:t>
                  </w:r>
                  <w:proofErr w:type="gramEnd"/>
                  <w:r>
                    <w:rPr>
                      <w:rFonts w:ascii="Maiandra GD" w:hAnsi="Maiandra GD"/>
                      <w:b/>
                      <w:color w:val="000000"/>
                      <w:sz w:val="18"/>
                      <w:szCs w:val="18"/>
                    </w:rPr>
                    <w:t xml:space="preserve"> 0129-2205073/2205322</w:t>
                  </w:r>
                </w:p>
                <w:p w:rsidR="00E57C19" w:rsidRDefault="00E57C19" w:rsidP="00E57C19">
                  <w:pPr>
                    <w:rPr>
                      <w:rFonts w:ascii="Maiandra GD" w:hAnsi="Maiandra GD"/>
                      <w:b/>
                      <w:color w:val="000000"/>
                      <w:sz w:val="18"/>
                      <w:szCs w:val="18"/>
                    </w:rPr>
                  </w:pPr>
                  <w:r>
                    <w:rPr>
                      <w:rFonts w:ascii="Maiandra GD" w:hAnsi="Maiandra GD"/>
                      <w:b/>
                      <w:color w:val="000000"/>
                      <w:sz w:val="18"/>
                      <w:szCs w:val="18"/>
                    </w:rPr>
                    <w:t xml:space="preserve">      Tel</w:t>
                  </w:r>
                  <w:proofErr w:type="gramStart"/>
                  <w:r>
                    <w:rPr>
                      <w:rFonts w:ascii="Maiandra GD" w:hAnsi="Maiandra GD"/>
                      <w:b/>
                      <w:color w:val="000000"/>
                      <w:sz w:val="18"/>
                      <w:szCs w:val="18"/>
                    </w:rPr>
                    <w:t>. :</w:t>
                  </w:r>
                  <w:proofErr w:type="gramEnd"/>
                  <w:r>
                    <w:rPr>
                      <w:rFonts w:ascii="Maiandra GD" w:hAnsi="Maiandra GD"/>
                      <w:b/>
                      <w:color w:val="000000"/>
                      <w:sz w:val="18"/>
                      <w:szCs w:val="18"/>
                    </w:rPr>
                    <w:t xml:space="preserve"> 0129-2215090</w:t>
                  </w:r>
                </w:p>
                <w:p w:rsidR="00E57C19" w:rsidRDefault="00E57C19" w:rsidP="00E57C19">
                  <w:pPr>
                    <w:rPr>
                      <w:rFonts w:ascii="Maiandra GD" w:hAnsi="Maiandra GD"/>
                      <w:color w:val="000000"/>
                      <w:sz w:val="18"/>
                      <w:szCs w:val="18"/>
                    </w:rPr>
                  </w:pPr>
                </w:p>
                <w:p w:rsidR="00E57C19" w:rsidRDefault="00E57C19" w:rsidP="00E57C19">
                  <w:pPr>
                    <w:rPr>
                      <w:color w:val="000000"/>
                      <w:sz w:val="18"/>
                      <w:szCs w:val="18"/>
                    </w:rPr>
                  </w:pPr>
                </w:p>
              </w:txbxContent>
            </v:textbox>
          </v:shape>
        </w:pict>
      </w:r>
    </w:p>
    <w:p w:rsidR="00E57C19" w:rsidRDefault="00E57C19" w:rsidP="00E57C19">
      <w:pPr>
        <w:rPr>
          <w:rFonts w:ascii="Maiandra GD" w:hAnsi="Maiandra GD"/>
        </w:rPr>
      </w:pPr>
      <w:r>
        <w:rPr>
          <w:rFonts w:ascii="Maiandra GD" w:hAnsi="Maiandra GD"/>
          <w:noProof/>
        </w:rPr>
        <w:drawing>
          <wp:inline distT="0" distB="0" distL="0" distR="0">
            <wp:extent cx="352425" cy="571500"/>
            <wp:effectExtent l="19050" t="0" r="9525" b="0"/>
            <wp:docPr id="1" name="Picture 1" descr="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 Logo"/>
                    <pic:cNvPicPr>
                      <a:picLocks noChangeAspect="1" noChangeArrowheads="1"/>
                    </pic:cNvPicPr>
                  </pic:nvPicPr>
                  <pic:blipFill>
                    <a:blip r:embed="rId6" cstate="print"/>
                    <a:srcRect/>
                    <a:stretch>
                      <a:fillRect/>
                    </a:stretch>
                  </pic:blipFill>
                  <pic:spPr bwMode="auto">
                    <a:xfrm>
                      <a:off x="0" y="0"/>
                      <a:ext cx="352425" cy="571500"/>
                    </a:xfrm>
                    <a:prstGeom prst="rect">
                      <a:avLst/>
                    </a:prstGeom>
                    <a:noFill/>
                    <a:ln w="9525">
                      <a:noFill/>
                      <a:miter lim="800000"/>
                      <a:headEnd/>
                      <a:tailEnd/>
                    </a:ln>
                  </pic:spPr>
                </pic:pic>
              </a:graphicData>
            </a:graphic>
          </wp:inline>
        </w:drawing>
      </w:r>
      <w:r>
        <w:rPr>
          <w:rFonts w:ascii="Maiandra GD" w:hAnsi="Maiandra GD"/>
        </w:rPr>
        <w:tab/>
      </w:r>
      <w:r>
        <w:rPr>
          <w:rFonts w:ascii="Maiandra GD" w:hAnsi="Maiandra GD"/>
          <w:noProof/>
        </w:rPr>
        <w:drawing>
          <wp:inline distT="0" distB="0" distL="0" distR="0">
            <wp:extent cx="1628775" cy="304800"/>
            <wp:effectExtent l="19050" t="0" r="9525" b="0"/>
            <wp:docPr id="2" name="Picture 2" descr="BL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 English"/>
                    <pic:cNvPicPr>
                      <a:picLocks noChangeAspect="1" noChangeArrowheads="1"/>
                    </pic:cNvPicPr>
                  </pic:nvPicPr>
                  <pic:blipFill>
                    <a:blip r:embed="rId7" cstate="print"/>
                    <a:srcRect/>
                    <a:stretch>
                      <a:fillRect/>
                    </a:stretch>
                  </pic:blipFill>
                  <pic:spPr bwMode="auto">
                    <a:xfrm>
                      <a:off x="0" y="0"/>
                      <a:ext cx="1628775" cy="304800"/>
                    </a:xfrm>
                    <a:prstGeom prst="rect">
                      <a:avLst/>
                    </a:prstGeom>
                    <a:noFill/>
                    <a:ln w="9525">
                      <a:noFill/>
                      <a:miter lim="800000"/>
                      <a:headEnd/>
                      <a:tailEnd/>
                    </a:ln>
                  </pic:spPr>
                </pic:pic>
              </a:graphicData>
            </a:graphic>
          </wp:inline>
        </w:drawing>
      </w:r>
      <w:r>
        <w:rPr>
          <w:rFonts w:ascii="Maiandra GD" w:hAnsi="Maiandra GD"/>
        </w:rPr>
        <w:tab/>
      </w:r>
    </w:p>
    <w:p w:rsidR="00E57C19" w:rsidRDefault="00E57C19" w:rsidP="00E57C19">
      <w:pPr>
        <w:pBdr>
          <w:bottom w:val="single" w:sz="4" w:space="1" w:color="auto"/>
        </w:pBdr>
        <w:rPr>
          <w:rFonts w:ascii="Maiandra GD" w:hAnsi="Maiandra GD"/>
        </w:rPr>
      </w:pPr>
    </w:p>
    <w:p w:rsidR="00E57C19" w:rsidRDefault="00E57C19" w:rsidP="00E57C19">
      <w:pPr>
        <w:jc w:val="right"/>
        <w:rPr>
          <w:rFonts w:ascii="Maiandra GD" w:hAnsi="Maiandra GD" w:cs="Arial"/>
          <w:b/>
          <w:u w:val="single"/>
        </w:rPr>
      </w:pPr>
      <w:r>
        <w:rPr>
          <w:rFonts w:ascii="Maiandra GD" w:hAnsi="Maiandra GD" w:cs="Arial"/>
          <w:b/>
          <w:u w:val="single"/>
        </w:rPr>
        <w:t xml:space="preserve">Address for Courier </w:t>
      </w:r>
      <w:proofErr w:type="spellStart"/>
      <w:proofErr w:type="gramStart"/>
      <w:r>
        <w:rPr>
          <w:rFonts w:ascii="Maiandra GD" w:hAnsi="Maiandra GD" w:cs="Arial"/>
          <w:b/>
          <w:u w:val="single"/>
        </w:rPr>
        <w:t>Correspondance</w:t>
      </w:r>
      <w:proofErr w:type="spellEnd"/>
      <w:r>
        <w:rPr>
          <w:rFonts w:ascii="Maiandra GD" w:hAnsi="Maiandra GD" w:cs="Arial"/>
          <w:b/>
          <w:u w:val="single"/>
        </w:rPr>
        <w:t xml:space="preserve"> :</w:t>
      </w:r>
      <w:proofErr w:type="gramEnd"/>
    </w:p>
    <w:p w:rsidR="00E57C19" w:rsidRDefault="00E57C19" w:rsidP="00E57C19">
      <w:pPr>
        <w:jc w:val="right"/>
        <w:rPr>
          <w:rFonts w:ascii="Maiandra GD" w:hAnsi="Maiandra GD"/>
          <w:b/>
        </w:rPr>
      </w:pPr>
      <w:r>
        <w:rPr>
          <w:rFonts w:ascii="Maiandra GD" w:hAnsi="Maiandra GD" w:cs="Arial"/>
          <w:b/>
        </w:rPr>
        <w:t xml:space="preserve">Balmer Lawrie &amp; </w:t>
      </w:r>
      <w:proofErr w:type="spellStart"/>
      <w:r>
        <w:rPr>
          <w:rFonts w:ascii="Maiandra GD" w:hAnsi="Maiandra GD" w:cs="Arial"/>
          <w:b/>
        </w:rPr>
        <w:t>Co</w:t>
      </w:r>
      <w:proofErr w:type="gramStart"/>
      <w:r>
        <w:rPr>
          <w:rFonts w:ascii="Maiandra GD" w:hAnsi="Maiandra GD" w:cs="Arial"/>
          <w:b/>
        </w:rPr>
        <w:t>,Ltd</w:t>
      </w:r>
      <w:proofErr w:type="spellEnd"/>
      <w:proofErr w:type="gramEnd"/>
    </w:p>
    <w:p w:rsidR="00E57C19" w:rsidRDefault="00E57C19" w:rsidP="00E57C19">
      <w:pPr>
        <w:jc w:val="right"/>
        <w:rPr>
          <w:rFonts w:ascii="Maiandra GD" w:hAnsi="Maiandra GD"/>
          <w:b/>
        </w:rPr>
      </w:pPr>
      <w:r>
        <w:rPr>
          <w:rFonts w:ascii="Maiandra GD" w:hAnsi="Maiandra GD" w:cs="Arial"/>
          <w:b/>
        </w:rPr>
        <w:t>C/O DTDC Courier &amp; Cargo Services</w:t>
      </w:r>
    </w:p>
    <w:p w:rsidR="00E57C19" w:rsidRDefault="00E57C19" w:rsidP="00E57C19">
      <w:pPr>
        <w:jc w:val="right"/>
        <w:rPr>
          <w:rFonts w:ascii="Maiandra GD" w:hAnsi="Maiandra GD"/>
          <w:b/>
        </w:rPr>
      </w:pPr>
      <w:r>
        <w:rPr>
          <w:rFonts w:ascii="Maiandra GD" w:hAnsi="Maiandra GD" w:cs="Arial"/>
          <w:b/>
        </w:rPr>
        <w:t xml:space="preserve">GF-4, Rama Palace, Near </w:t>
      </w:r>
      <w:proofErr w:type="spellStart"/>
      <w:r>
        <w:rPr>
          <w:rFonts w:ascii="Maiandra GD" w:hAnsi="Maiandra GD" w:cs="Arial"/>
          <w:b/>
        </w:rPr>
        <w:t>Ajouranda</w:t>
      </w:r>
      <w:proofErr w:type="spellEnd"/>
      <w:r>
        <w:rPr>
          <w:rFonts w:ascii="Maiandra GD" w:hAnsi="Maiandra GD" w:cs="Arial"/>
          <w:b/>
        </w:rPr>
        <w:t xml:space="preserve"> </w:t>
      </w:r>
      <w:proofErr w:type="spellStart"/>
      <w:r>
        <w:rPr>
          <w:rFonts w:ascii="Maiandra GD" w:hAnsi="Maiandra GD" w:cs="Arial"/>
          <w:b/>
        </w:rPr>
        <w:t>Chowk</w:t>
      </w:r>
      <w:proofErr w:type="spellEnd"/>
      <w:r>
        <w:rPr>
          <w:rFonts w:ascii="Maiandra GD" w:hAnsi="Maiandra GD" w:cs="Arial"/>
          <w:b/>
        </w:rPr>
        <w:t>,</w:t>
      </w:r>
    </w:p>
    <w:p w:rsidR="00E57C19" w:rsidRDefault="00E57C19" w:rsidP="00E57C19">
      <w:pPr>
        <w:jc w:val="right"/>
        <w:rPr>
          <w:rFonts w:ascii="Maiandra GD" w:hAnsi="Maiandra GD" w:cs="Arial"/>
          <w:b/>
          <w:u w:val="single"/>
        </w:rPr>
      </w:pPr>
      <w:r>
        <w:rPr>
          <w:rFonts w:ascii="Maiandra GD" w:hAnsi="Maiandra GD" w:cs="Arial"/>
          <w:b/>
          <w:u w:val="single"/>
        </w:rPr>
        <w:t>Faridabad [Haryana] - 121001</w:t>
      </w:r>
    </w:p>
    <w:p w:rsidR="00E57C19" w:rsidRDefault="00E57C19" w:rsidP="00E57C19">
      <w:pPr>
        <w:pBdr>
          <w:bottom w:val="single" w:sz="4" w:space="1" w:color="auto"/>
        </w:pBdr>
        <w:jc w:val="right"/>
        <w:rPr>
          <w:rFonts w:ascii="Maiandra GD" w:hAnsi="Maiandra GD"/>
          <w:b/>
        </w:rPr>
      </w:pPr>
    </w:p>
    <w:p w:rsidR="00E57C19" w:rsidRDefault="00E57C19" w:rsidP="00E57C19">
      <w:pPr>
        <w:outlineLvl w:val="0"/>
        <w:rPr>
          <w:rFonts w:ascii="Maiandra GD" w:hAnsi="Maiandra GD" w:cs="Arial"/>
        </w:rPr>
      </w:pPr>
    </w:p>
    <w:p w:rsidR="00E57C19" w:rsidRDefault="00E57C19" w:rsidP="00E57C19">
      <w:pPr>
        <w:outlineLvl w:val="0"/>
        <w:rPr>
          <w:rFonts w:ascii="Maiandra GD" w:hAnsi="Maiandra GD" w:cs="Arial"/>
        </w:rPr>
      </w:pPr>
      <w:r>
        <w:rPr>
          <w:rFonts w:ascii="Maiandra GD" w:hAnsi="Maiandra GD" w:cs="Arial"/>
        </w:rPr>
        <w:t>M/s _____________________________</w:t>
      </w:r>
      <w:r>
        <w:rPr>
          <w:rFonts w:ascii="Maiandra GD" w:hAnsi="Maiandra GD" w:cs="Arial"/>
        </w:rPr>
        <w:tab/>
      </w:r>
      <w:r>
        <w:rPr>
          <w:rFonts w:ascii="Maiandra GD" w:hAnsi="Maiandra GD" w:cs="Arial"/>
        </w:rPr>
        <w:tab/>
        <w:t xml:space="preserve">Enquiry Ref     :   </w:t>
      </w:r>
      <w:r w:rsidR="00D95C4B">
        <w:rPr>
          <w:rFonts w:ascii="Maiandra GD" w:hAnsi="Maiandra GD" w:cs="Arial"/>
        </w:rPr>
        <w:t>1000105000</w:t>
      </w:r>
      <w:r w:rsidR="00582F73">
        <w:rPr>
          <w:rFonts w:ascii="Maiandra GD" w:hAnsi="Maiandra GD" w:cs="Arial"/>
        </w:rPr>
        <w:t>0</w:t>
      </w:r>
      <w:r w:rsidR="00D95C4B">
        <w:rPr>
          <w:rFonts w:ascii="Maiandra GD" w:hAnsi="Maiandra GD" w:cs="Arial"/>
        </w:rPr>
        <w:t>2</w:t>
      </w:r>
      <w:r>
        <w:rPr>
          <w:rFonts w:ascii="Maiandra GD" w:hAnsi="Maiandra GD" w:cs="Arial"/>
        </w:rPr>
        <w:t>/</w:t>
      </w:r>
      <w:r w:rsidR="00CB73E9">
        <w:rPr>
          <w:rFonts w:ascii="Maiandra GD" w:hAnsi="Maiandra GD" w:cs="Arial"/>
        </w:rPr>
        <w:t>Bore well</w:t>
      </w:r>
      <w:r>
        <w:rPr>
          <w:rFonts w:ascii="Maiandra GD" w:hAnsi="Maiandra GD" w:cs="Arial"/>
        </w:rPr>
        <w:t xml:space="preserve"> Water/</w:t>
      </w:r>
      <w:r w:rsidR="00582F73">
        <w:rPr>
          <w:rFonts w:ascii="Maiandra GD" w:hAnsi="Maiandra GD" w:cs="Arial"/>
        </w:rPr>
        <w:t>20</w:t>
      </w:r>
      <w:r>
        <w:rPr>
          <w:rFonts w:ascii="Maiandra GD" w:hAnsi="Maiandra GD" w:cs="Arial"/>
        </w:rPr>
        <w:t>-</w:t>
      </w:r>
      <w:r w:rsidR="00582F73">
        <w:rPr>
          <w:rFonts w:ascii="Maiandra GD" w:hAnsi="Maiandra GD" w:cs="Arial"/>
        </w:rPr>
        <w:t>21</w:t>
      </w:r>
    </w:p>
    <w:p w:rsidR="00E57C19" w:rsidRDefault="00582F73" w:rsidP="00E57C19">
      <w:pPr>
        <w:rPr>
          <w:rFonts w:ascii="Maiandra GD" w:hAnsi="Maiandra GD" w:cs="Arial"/>
        </w:rPr>
      </w:pPr>
      <w:r>
        <w:rPr>
          <w:rFonts w:ascii="Maiandra GD" w:hAnsi="Maiandra GD" w:cs="Arial"/>
        </w:rPr>
        <w:tab/>
      </w:r>
      <w:r>
        <w:rPr>
          <w:rFonts w:ascii="Maiandra GD" w:hAnsi="Maiandra GD" w:cs="Arial"/>
        </w:rPr>
        <w:tab/>
      </w:r>
      <w:r>
        <w:rPr>
          <w:rFonts w:ascii="Maiandra GD" w:hAnsi="Maiandra GD" w:cs="Arial"/>
        </w:rPr>
        <w:tab/>
      </w:r>
      <w:r>
        <w:rPr>
          <w:rFonts w:ascii="Maiandra GD" w:hAnsi="Maiandra GD" w:cs="Arial"/>
        </w:rPr>
        <w:tab/>
      </w:r>
      <w:r>
        <w:rPr>
          <w:rFonts w:ascii="Maiandra GD" w:hAnsi="Maiandra GD" w:cs="Arial"/>
        </w:rPr>
        <w:tab/>
      </w:r>
      <w:r>
        <w:rPr>
          <w:rFonts w:ascii="Maiandra GD" w:hAnsi="Maiandra GD" w:cs="Arial"/>
        </w:rPr>
        <w:tab/>
      </w:r>
      <w:r w:rsidR="00E57C19">
        <w:rPr>
          <w:rFonts w:ascii="Maiandra GD" w:hAnsi="Maiandra GD" w:cs="Arial"/>
        </w:rPr>
        <w:t xml:space="preserve">Date    </w:t>
      </w:r>
      <w:r w:rsidR="00E57C19">
        <w:rPr>
          <w:rFonts w:ascii="Maiandra GD" w:hAnsi="Maiandra GD" w:cs="Arial"/>
        </w:rPr>
        <w:tab/>
        <w:t xml:space="preserve">          :    </w:t>
      </w:r>
      <w:r>
        <w:rPr>
          <w:rFonts w:ascii="Maiandra GD" w:hAnsi="Maiandra GD" w:cs="Arial"/>
        </w:rPr>
        <w:t>09</w:t>
      </w:r>
      <w:r w:rsidR="00E57C19">
        <w:rPr>
          <w:rFonts w:ascii="Maiandra GD" w:hAnsi="Maiandra GD" w:cs="Arial"/>
        </w:rPr>
        <w:t>.0</w:t>
      </w:r>
      <w:r>
        <w:rPr>
          <w:rFonts w:ascii="Maiandra GD" w:hAnsi="Maiandra GD" w:cs="Arial"/>
        </w:rPr>
        <w:t>5.2020</w:t>
      </w:r>
    </w:p>
    <w:p w:rsidR="00E57C19" w:rsidRDefault="00E57C19" w:rsidP="00E57C19">
      <w:pPr>
        <w:rPr>
          <w:rFonts w:ascii="Maiandra GD" w:hAnsi="Maiandra GD" w:cs="Arial"/>
        </w:rPr>
      </w:pPr>
      <w:r>
        <w:rPr>
          <w:rFonts w:ascii="Maiandra GD" w:hAnsi="Maiandra GD" w:cs="Arial"/>
        </w:rPr>
        <w:t xml:space="preserve">_________________________________                 </w:t>
      </w:r>
      <w:r>
        <w:rPr>
          <w:rFonts w:ascii="Maiandra GD" w:hAnsi="Maiandra GD" w:cs="Arial"/>
          <w:b/>
        </w:rPr>
        <w:t>DUE DATE</w:t>
      </w:r>
      <w:r w:rsidR="00D95C4B">
        <w:rPr>
          <w:rFonts w:ascii="Maiandra GD" w:hAnsi="Maiandra GD" w:cs="Arial"/>
          <w:b/>
        </w:rPr>
        <w:t xml:space="preserve"> </w:t>
      </w:r>
      <w:r>
        <w:rPr>
          <w:rFonts w:ascii="Maiandra GD" w:hAnsi="Maiandra GD" w:cs="Arial"/>
          <w:b/>
        </w:rPr>
        <w:t xml:space="preserve">     :     </w:t>
      </w:r>
      <w:r w:rsidR="00C36244">
        <w:rPr>
          <w:rFonts w:ascii="Maiandra GD" w:hAnsi="Maiandra GD" w:cs="Arial"/>
          <w:b/>
        </w:rPr>
        <w:t>1</w:t>
      </w:r>
      <w:r w:rsidR="00582F73">
        <w:rPr>
          <w:rFonts w:ascii="Maiandra GD" w:hAnsi="Maiandra GD" w:cs="Arial"/>
          <w:b/>
        </w:rPr>
        <w:t>9</w:t>
      </w:r>
      <w:r>
        <w:rPr>
          <w:rFonts w:ascii="Maiandra GD" w:hAnsi="Maiandra GD" w:cs="Arial"/>
          <w:b/>
        </w:rPr>
        <w:t>.0</w:t>
      </w:r>
      <w:r w:rsidR="00582F73">
        <w:rPr>
          <w:rFonts w:ascii="Maiandra GD" w:hAnsi="Maiandra GD" w:cs="Arial"/>
          <w:b/>
        </w:rPr>
        <w:t>5</w:t>
      </w:r>
      <w:r>
        <w:rPr>
          <w:rFonts w:ascii="Maiandra GD" w:hAnsi="Maiandra GD" w:cs="Arial"/>
          <w:b/>
        </w:rPr>
        <w:t>.20</w:t>
      </w:r>
      <w:r w:rsidR="00582F73">
        <w:rPr>
          <w:rFonts w:ascii="Maiandra GD" w:hAnsi="Maiandra GD" w:cs="Arial"/>
          <w:b/>
        </w:rPr>
        <w:t>20</w:t>
      </w:r>
      <w:r w:rsidR="00CE7AB7">
        <w:rPr>
          <w:rFonts w:ascii="Maiandra GD" w:hAnsi="Maiandra GD" w:cs="Arial"/>
        </w:rPr>
        <w:tab/>
      </w:r>
    </w:p>
    <w:p w:rsidR="00E57C19" w:rsidRDefault="00E57C19" w:rsidP="00E57C19">
      <w:pPr>
        <w:rPr>
          <w:rFonts w:ascii="Maiandra GD" w:hAnsi="Maiandra GD" w:cs="Arial"/>
        </w:rPr>
      </w:pPr>
    </w:p>
    <w:p w:rsidR="00E57C19" w:rsidRDefault="00E57C19" w:rsidP="00E57C19">
      <w:pPr>
        <w:rPr>
          <w:rFonts w:ascii="Maiandra GD" w:hAnsi="Maiandra GD" w:cs="Arial"/>
        </w:rPr>
      </w:pPr>
      <w:r>
        <w:rPr>
          <w:rFonts w:ascii="Maiandra GD" w:hAnsi="Maiandra GD" w:cs="Arial"/>
        </w:rPr>
        <w:t>Dear Sirs,</w:t>
      </w:r>
    </w:p>
    <w:p w:rsidR="00E57C19" w:rsidRDefault="00E57C19" w:rsidP="00E57C19">
      <w:pPr>
        <w:rPr>
          <w:rFonts w:ascii="Maiandra GD" w:hAnsi="Maiandra GD" w:cs="Arial"/>
        </w:rPr>
      </w:pPr>
    </w:p>
    <w:p w:rsidR="00E57C19" w:rsidRDefault="00E57C19" w:rsidP="00E57C19">
      <w:pPr>
        <w:jc w:val="both"/>
        <w:rPr>
          <w:rFonts w:ascii="Maiandra GD" w:hAnsi="Maiandra GD" w:cs="Arial"/>
        </w:rPr>
      </w:pPr>
      <w:r>
        <w:rPr>
          <w:rFonts w:ascii="Maiandra GD" w:hAnsi="Maiandra GD" w:cs="Arial"/>
        </w:rPr>
        <w:t>Balmer Lawrie &amp; Co. Ltd., a Government of India Enterprises under Ministry of Petroleum &amp; Natural Gas is a multi-activity, multi technology, multi-location conglomerate with global footprints – along with its joint Ventures, encompassing diverse interests in Manufacturing Sector via, Industrial Packaging, Grease &amp; Lubricants, Performance Chemicals and Tours &amp; Travels, Logistics Infrastructure &amp; Services and Engineering &amp; Technology Services.</w:t>
      </w:r>
    </w:p>
    <w:p w:rsidR="00E57C19" w:rsidRDefault="00E57C19" w:rsidP="00E57C19">
      <w:pPr>
        <w:jc w:val="both"/>
        <w:rPr>
          <w:rFonts w:ascii="Maiandra GD" w:hAnsi="Maiandra GD" w:cs="Arial"/>
        </w:rPr>
      </w:pPr>
    </w:p>
    <w:p w:rsidR="002516BA" w:rsidRDefault="002516BA" w:rsidP="002516BA">
      <w:pPr>
        <w:jc w:val="both"/>
        <w:rPr>
          <w:rFonts w:ascii="Maiandra GD" w:hAnsi="Maiandra GD" w:cs="Arial"/>
        </w:rPr>
      </w:pPr>
      <w:r>
        <w:rPr>
          <w:rFonts w:ascii="Maiandra GD" w:hAnsi="Maiandra GD" w:cs="Arial"/>
        </w:rPr>
        <w:t xml:space="preserve">Our </w:t>
      </w:r>
      <w:proofErr w:type="spellStart"/>
      <w:r>
        <w:rPr>
          <w:rFonts w:ascii="Maiandra GD" w:hAnsi="Maiandra GD" w:cs="Arial"/>
        </w:rPr>
        <w:t>Asaoti</w:t>
      </w:r>
      <w:proofErr w:type="spellEnd"/>
      <w:r>
        <w:rPr>
          <w:rFonts w:ascii="Maiandra GD" w:hAnsi="Maiandra GD" w:cs="Arial"/>
        </w:rPr>
        <w:t xml:space="preserve"> unit of SBU – Industrial Packaging is engaged in manufacturing of MS Drums &amp; Barrels which are supplied to most of the customers, companies for their </w:t>
      </w:r>
      <w:proofErr w:type="spellStart"/>
      <w:r>
        <w:rPr>
          <w:rFonts w:ascii="Maiandra GD" w:hAnsi="Maiandra GD" w:cs="Arial"/>
        </w:rPr>
        <w:t>as</w:t>
      </w:r>
      <w:proofErr w:type="spellEnd"/>
      <w:r>
        <w:rPr>
          <w:rFonts w:ascii="Maiandra GD" w:hAnsi="Maiandra GD" w:cs="Arial"/>
        </w:rPr>
        <w:t xml:space="preserve"> also domestic use. </w:t>
      </w:r>
      <w:proofErr w:type="spellStart"/>
      <w:proofErr w:type="gramStart"/>
      <w:r>
        <w:rPr>
          <w:rFonts w:ascii="Maiandra GD" w:hAnsi="Maiandra GD" w:cs="Arial"/>
        </w:rPr>
        <w:t>Defence</w:t>
      </w:r>
      <w:proofErr w:type="spellEnd"/>
      <w:r>
        <w:rPr>
          <w:rFonts w:ascii="Maiandra GD" w:hAnsi="Maiandra GD" w:cs="Arial"/>
        </w:rPr>
        <w:t xml:space="preserve"> and also various exporters in Food, Pharmaceuticals &amp; Chemical Industries etc.</w:t>
      </w:r>
      <w:proofErr w:type="gramEnd"/>
    </w:p>
    <w:p w:rsidR="002516BA" w:rsidRDefault="002516BA" w:rsidP="002516BA">
      <w:pPr>
        <w:jc w:val="both"/>
        <w:rPr>
          <w:rFonts w:ascii="Maiandra GD" w:hAnsi="Maiandra GD" w:cs="Arial"/>
        </w:rPr>
      </w:pPr>
    </w:p>
    <w:p w:rsidR="00E57C19" w:rsidRDefault="00E57C19" w:rsidP="002516BA">
      <w:pPr>
        <w:jc w:val="both"/>
      </w:pPr>
      <w:r>
        <w:rPr>
          <w:rFonts w:ascii="Maiandra GD" w:hAnsi="Maiandra GD" w:cs="Arial"/>
        </w:rPr>
        <w:t xml:space="preserve">Sealed / closed quotations are invited for supply of below mentioned items duly </w:t>
      </w:r>
      <w:proofErr w:type="spellStart"/>
      <w:r>
        <w:rPr>
          <w:rFonts w:ascii="Maiandra GD" w:hAnsi="Maiandra GD" w:cs="Arial"/>
        </w:rPr>
        <w:t>superscribed</w:t>
      </w:r>
      <w:proofErr w:type="spellEnd"/>
      <w:r>
        <w:rPr>
          <w:rFonts w:ascii="Maiandra GD" w:hAnsi="Maiandra GD" w:cs="Arial"/>
        </w:rPr>
        <w:t xml:space="preserve"> with enquiry number</w:t>
      </w:r>
      <w:proofErr w:type="gramStart"/>
      <w:r>
        <w:rPr>
          <w:rFonts w:ascii="Maiandra GD" w:hAnsi="Maiandra GD" w:cs="Arial"/>
        </w:rPr>
        <w:t>,  due</w:t>
      </w:r>
      <w:proofErr w:type="gramEnd"/>
      <w:r>
        <w:rPr>
          <w:rFonts w:ascii="Maiandra GD" w:hAnsi="Maiandra GD" w:cs="Arial"/>
        </w:rPr>
        <w:t xml:space="preserve"> date and “</w:t>
      </w:r>
      <w:r>
        <w:rPr>
          <w:rFonts w:ascii="Maiandra GD" w:hAnsi="Maiandra GD" w:cs="Arial"/>
          <w:b/>
        </w:rPr>
        <w:t xml:space="preserve">QUOTATION FOR SUPPLY OF BOREWELL WATER” </w:t>
      </w:r>
      <w:r>
        <w:rPr>
          <w:rFonts w:ascii="Maiandra GD" w:hAnsi="Maiandra GD" w:cs="Arial"/>
        </w:rPr>
        <w:t xml:space="preserve">subject to terms and conditions given below.  </w:t>
      </w:r>
      <w:r w:rsidRPr="00BF7D31">
        <w:rPr>
          <w:b/>
        </w:rPr>
        <w:t xml:space="preserve">Your sealed / closed quotation to be dropped in the tender box at our </w:t>
      </w:r>
      <w:proofErr w:type="spellStart"/>
      <w:r w:rsidRPr="00BF7D31">
        <w:rPr>
          <w:b/>
        </w:rPr>
        <w:t>Asaoti</w:t>
      </w:r>
      <w:proofErr w:type="spellEnd"/>
      <w:r w:rsidRPr="00BF7D31">
        <w:rPr>
          <w:b/>
        </w:rPr>
        <w:t xml:space="preserve"> </w:t>
      </w:r>
      <w:r w:rsidRPr="00BF7D31">
        <w:rPr>
          <w:b/>
          <w:bCs/>
        </w:rPr>
        <w:t xml:space="preserve">office or to be sent at the Courier </w:t>
      </w:r>
      <w:r w:rsidR="00BF7D31" w:rsidRPr="00BF7D31">
        <w:rPr>
          <w:b/>
          <w:bCs/>
        </w:rPr>
        <w:t>Correspondence</w:t>
      </w:r>
      <w:r w:rsidRPr="00BF7D31">
        <w:rPr>
          <w:b/>
          <w:bCs/>
        </w:rPr>
        <w:t xml:space="preserve"> address as given below to</w:t>
      </w:r>
      <w:r w:rsidRPr="00BF7D31">
        <w:rPr>
          <w:b/>
        </w:rPr>
        <w:t xml:space="preserve"> reach us on or before the due date i.e</w:t>
      </w:r>
      <w:r w:rsidRPr="00BF7D31">
        <w:rPr>
          <w:b/>
          <w:bCs/>
        </w:rPr>
        <w:t xml:space="preserve">. </w:t>
      </w:r>
      <w:r w:rsidR="00C36244" w:rsidRPr="00BF7D31">
        <w:rPr>
          <w:b/>
          <w:bCs/>
        </w:rPr>
        <w:t>1</w:t>
      </w:r>
      <w:r w:rsidR="00582F73" w:rsidRPr="00BF7D31">
        <w:rPr>
          <w:b/>
          <w:bCs/>
        </w:rPr>
        <w:t>9</w:t>
      </w:r>
      <w:r w:rsidRPr="00BF7D31">
        <w:rPr>
          <w:b/>
          <w:bCs/>
        </w:rPr>
        <w:t>.0</w:t>
      </w:r>
      <w:r w:rsidR="00582F73" w:rsidRPr="00BF7D31">
        <w:rPr>
          <w:b/>
          <w:bCs/>
        </w:rPr>
        <w:t>5</w:t>
      </w:r>
      <w:r w:rsidRPr="00BF7D31">
        <w:rPr>
          <w:b/>
          <w:bCs/>
        </w:rPr>
        <w:t>.20</w:t>
      </w:r>
      <w:r w:rsidR="00582F73" w:rsidRPr="00BF7D31">
        <w:rPr>
          <w:b/>
          <w:bCs/>
        </w:rPr>
        <w:t>20</w:t>
      </w:r>
      <w:r>
        <w:rPr>
          <w:bCs/>
        </w:rPr>
        <w:t>.</w:t>
      </w:r>
      <w:r>
        <w:t xml:space="preserve"> </w:t>
      </w:r>
    </w:p>
    <w:p w:rsidR="00E57C19" w:rsidRDefault="00E57C19" w:rsidP="00E57C19">
      <w:pPr>
        <w:rPr>
          <w:rFonts w:ascii="Maiandra GD" w:hAnsi="Maiandra GD"/>
        </w:rPr>
      </w:pPr>
    </w:p>
    <w:p w:rsidR="00E57C19" w:rsidRDefault="00E57C19" w:rsidP="00E57C19">
      <w:pPr>
        <w:jc w:val="both"/>
        <w:rPr>
          <w:rFonts w:ascii="Maiandra GD" w:hAnsi="Maiandra GD"/>
        </w:rPr>
      </w:pPr>
      <w:r>
        <w:rPr>
          <w:rFonts w:ascii="Maiandra GD" w:hAnsi="Maiandra GD"/>
        </w:rPr>
        <w:t xml:space="preserve">Sealed tenders, duly subscribed with enquiry number and due date subject to terms and conditions given below, are invited for the following </w:t>
      </w:r>
      <w:proofErr w:type="gramStart"/>
      <w:r>
        <w:rPr>
          <w:rFonts w:ascii="Maiandra GD" w:hAnsi="Maiandra GD"/>
        </w:rPr>
        <w:t>items :</w:t>
      </w:r>
      <w:proofErr w:type="gramEnd"/>
    </w:p>
    <w:p w:rsidR="00E57C19" w:rsidRDefault="00E57C19" w:rsidP="00E57C19">
      <w:pPr>
        <w:rPr>
          <w:rFonts w:ascii="Maiandra GD" w:hAnsi="Maiandra GD" w:cs="Arial"/>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2997"/>
        <w:gridCol w:w="3286"/>
        <w:gridCol w:w="1092"/>
        <w:gridCol w:w="1171"/>
      </w:tblGrid>
      <w:tr w:rsidR="00E57C19" w:rsidTr="00E57C19">
        <w:trPr>
          <w:trHeight w:val="345"/>
        </w:trPr>
        <w:tc>
          <w:tcPr>
            <w:tcW w:w="858" w:type="dxa"/>
            <w:tcBorders>
              <w:top w:val="single" w:sz="4" w:space="0" w:color="auto"/>
              <w:left w:val="single" w:sz="4" w:space="0" w:color="auto"/>
              <w:bottom w:val="single" w:sz="4" w:space="0" w:color="auto"/>
              <w:right w:val="single" w:sz="4" w:space="0" w:color="auto"/>
            </w:tcBorders>
            <w:hideMark/>
          </w:tcPr>
          <w:p w:rsidR="00E57C19" w:rsidRDefault="00E57C19">
            <w:pPr>
              <w:jc w:val="center"/>
              <w:rPr>
                <w:rFonts w:ascii="Maiandra GD" w:hAnsi="Maiandra GD" w:cs="Arial"/>
              </w:rPr>
            </w:pPr>
            <w:proofErr w:type="spellStart"/>
            <w:r>
              <w:rPr>
                <w:rFonts w:ascii="Maiandra GD" w:hAnsi="Maiandra GD" w:cs="Arial"/>
              </w:rPr>
              <w:t>S.No</w:t>
            </w:r>
            <w:proofErr w:type="spellEnd"/>
            <w:r>
              <w:rPr>
                <w:rFonts w:ascii="Maiandra GD" w:hAnsi="Maiandra GD" w:cs="Arial"/>
              </w:rPr>
              <w:t>.</w:t>
            </w:r>
          </w:p>
        </w:tc>
        <w:tc>
          <w:tcPr>
            <w:tcW w:w="3201" w:type="dxa"/>
            <w:tcBorders>
              <w:top w:val="single" w:sz="4" w:space="0" w:color="auto"/>
              <w:left w:val="single" w:sz="4" w:space="0" w:color="auto"/>
              <w:bottom w:val="single" w:sz="4" w:space="0" w:color="auto"/>
              <w:right w:val="single" w:sz="4" w:space="0" w:color="auto"/>
            </w:tcBorders>
            <w:hideMark/>
          </w:tcPr>
          <w:p w:rsidR="00E57C19" w:rsidRDefault="00E57C19">
            <w:pPr>
              <w:pStyle w:val="Heading8"/>
              <w:rPr>
                <w:rFonts w:ascii="Maiandra GD" w:hAnsi="Maiandra GD" w:cs="Arial"/>
                <w:sz w:val="20"/>
              </w:rPr>
            </w:pPr>
            <w:r>
              <w:rPr>
                <w:rFonts w:ascii="Maiandra GD" w:hAnsi="Maiandra GD" w:cs="Arial"/>
                <w:sz w:val="20"/>
              </w:rPr>
              <w:t>Description</w:t>
            </w:r>
          </w:p>
        </w:tc>
        <w:tc>
          <w:tcPr>
            <w:tcW w:w="3510" w:type="dxa"/>
            <w:tcBorders>
              <w:top w:val="single" w:sz="4" w:space="0" w:color="auto"/>
              <w:left w:val="single" w:sz="4" w:space="0" w:color="auto"/>
              <w:bottom w:val="single" w:sz="4" w:space="0" w:color="auto"/>
              <w:right w:val="single" w:sz="4" w:space="0" w:color="auto"/>
            </w:tcBorders>
            <w:hideMark/>
          </w:tcPr>
          <w:p w:rsidR="00E57C19" w:rsidRDefault="00E57C19">
            <w:pPr>
              <w:jc w:val="center"/>
              <w:rPr>
                <w:rFonts w:ascii="Maiandra GD" w:hAnsi="Maiandra GD" w:cs="Arial"/>
              </w:rPr>
            </w:pPr>
            <w:r>
              <w:rPr>
                <w:rFonts w:ascii="Maiandra GD" w:hAnsi="Maiandra GD" w:cs="Arial"/>
              </w:rPr>
              <w:t>Est. Qty. (Annual)</w:t>
            </w:r>
          </w:p>
        </w:tc>
        <w:tc>
          <w:tcPr>
            <w:tcW w:w="1136" w:type="dxa"/>
            <w:tcBorders>
              <w:top w:val="single" w:sz="4" w:space="0" w:color="auto"/>
              <w:left w:val="single" w:sz="4" w:space="0" w:color="auto"/>
              <w:bottom w:val="single" w:sz="4" w:space="0" w:color="auto"/>
              <w:right w:val="single" w:sz="4" w:space="0" w:color="auto"/>
            </w:tcBorders>
            <w:hideMark/>
          </w:tcPr>
          <w:p w:rsidR="00E57C19" w:rsidRDefault="00E57C19">
            <w:pPr>
              <w:pStyle w:val="Heading8"/>
              <w:rPr>
                <w:rFonts w:ascii="Maiandra GD" w:hAnsi="Maiandra GD" w:cs="Arial"/>
                <w:sz w:val="20"/>
              </w:rPr>
            </w:pPr>
            <w:r>
              <w:rPr>
                <w:rFonts w:ascii="Maiandra GD" w:hAnsi="Maiandra GD" w:cs="Arial"/>
                <w:b/>
                <w:sz w:val="20"/>
              </w:rPr>
              <w:t>UNIT</w:t>
            </w:r>
          </w:p>
        </w:tc>
        <w:tc>
          <w:tcPr>
            <w:tcW w:w="1202" w:type="dxa"/>
            <w:tcBorders>
              <w:top w:val="single" w:sz="4" w:space="0" w:color="auto"/>
              <w:left w:val="single" w:sz="4" w:space="0" w:color="auto"/>
              <w:bottom w:val="single" w:sz="4" w:space="0" w:color="auto"/>
              <w:right w:val="single" w:sz="4" w:space="0" w:color="auto"/>
            </w:tcBorders>
            <w:hideMark/>
          </w:tcPr>
          <w:p w:rsidR="00E57C19" w:rsidRDefault="00E57C19">
            <w:pPr>
              <w:pStyle w:val="Heading8"/>
              <w:rPr>
                <w:rFonts w:ascii="Maiandra GD" w:hAnsi="Maiandra GD" w:cs="Arial"/>
                <w:sz w:val="20"/>
              </w:rPr>
            </w:pPr>
            <w:r>
              <w:rPr>
                <w:rFonts w:ascii="Maiandra GD" w:hAnsi="Maiandra GD" w:cs="Arial"/>
                <w:b/>
                <w:sz w:val="20"/>
              </w:rPr>
              <w:t>Rate/KL</w:t>
            </w:r>
          </w:p>
        </w:tc>
      </w:tr>
      <w:tr w:rsidR="00E57C19" w:rsidTr="00E57C19">
        <w:trPr>
          <w:trHeight w:val="332"/>
        </w:trPr>
        <w:tc>
          <w:tcPr>
            <w:tcW w:w="858" w:type="dxa"/>
            <w:tcBorders>
              <w:top w:val="single" w:sz="4" w:space="0" w:color="auto"/>
              <w:left w:val="single" w:sz="4" w:space="0" w:color="auto"/>
              <w:bottom w:val="single" w:sz="4" w:space="0" w:color="auto"/>
              <w:right w:val="single" w:sz="4" w:space="0" w:color="auto"/>
            </w:tcBorders>
          </w:tcPr>
          <w:p w:rsidR="00E57C19" w:rsidRDefault="00E57C19">
            <w:pPr>
              <w:jc w:val="center"/>
              <w:rPr>
                <w:rFonts w:ascii="Maiandra GD" w:hAnsi="Maiandra GD" w:cs="Arial"/>
                <w:b/>
                <w:u w:val="single"/>
              </w:rPr>
            </w:pPr>
            <w:r>
              <w:rPr>
                <w:rFonts w:ascii="Maiandra GD" w:hAnsi="Maiandra GD" w:cs="Arial"/>
                <w:b/>
              </w:rPr>
              <w:t>1.</w:t>
            </w:r>
          </w:p>
          <w:p w:rsidR="00E57C19" w:rsidRDefault="00E57C19">
            <w:pPr>
              <w:jc w:val="center"/>
              <w:rPr>
                <w:rFonts w:ascii="Maiandra GD" w:hAnsi="Maiandra GD" w:cs="Arial"/>
                <w:b/>
              </w:rPr>
            </w:pPr>
          </w:p>
        </w:tc>
        <w:tc>
          <w:tcPr>
            <w:tcW w:w="3201" w:type="dxa"/>
            <w:tcBorders>
              <w:top w:val="single" w:sz="4" w:space="0" w:color="auto"/>
              <w:left w:val="single" w:sz="4" w:space="0" w:color="auto"/>
              <w:bottom w:val="single" w:sz="4" w:space="0" w:color="auto"/>
              <w:right w:val="single" w:sz="4" w:space="0" w:color="auto"/>
            </w:tcBorders>
            <w:hideMark/>
          </w:tcPr>
          <w:p w:rsidR="00E57C19" w:rsidRDefault="00E57C19">
            <w:pPr>
              <w:rPr>
                <w:rFonts w:ascii="Maiandra GD" w:hAnsi="Maiandra GD" w:cs="Arial"/>
                <w:b/>
              </w:rPr>
            </w:pPr>
            <w:r>
              <w:rPr>
                <w:rFonts w:ascii="Maiandra GD" w:hAnsi="Maiandra GD" w:cs="Arial"/>
                <w:b/>
              </w:rPr>
              <w:t xml:space="preserve">BOREWELL WATER (to be used for process &amp; utility)  </w:t>
            </w:r>
          </w:p>
        </w:tc>
        <w:tc>
          <w:tcPr>
            <w:tcW w:w="3510" w:type="dxa"/>
            <w:tcBorders>
              <w:top w:val="single" w:sz="4" w:space="0" w:color="auto"/>
              <w:left w:val="single" w:sz="4" w:space="0" w:color="auto"/>
              <w:bottom w:val="single" w:sz="4" w:space="0" w:color="auto"/>
              <w:right w:val="single" w:sz="4" w:space="0" w:color="auto"/>
            </w:tcBorders>
            <w:hideMark/>
          </w:tcPr>
          <w:p w:rsidR="00E57C19" w:rsidRDefault="00C36244" w:rsidP="00C36244">
            <w:pPr>
              <w:jc w:val="center"/>
              <w:rPr>
                <w:rFonts w:ascii="Maiandra GD" w:hAnsi="Maiandra GD" w:cs="Arial"/>
                <w:b/>
              </w:rPr>
            </w:pPr>
            <w:r>
              <w:rPr>
                <w:rFonts w:ascii="Maiandra GD" w:hAnsi="Maiandra GD" w:cs="Arial"/>
                <w:b/>
              </w:rPr>
              <w:t>7</w:t>
            </w:r>
            <w:r w:rsidR="00E57C19">
              <w:rPr>
                <w:rFonts w:ascii="Maiandra GD" w:hAnsi="Maiandra GD" w:cs="Arial"/>
                <w:b/>
              </w:rPr>
              <w:t>000 KL</w:t>
            </w:r>
          </w:p>
        </w:tc>
        <w:tc>
          <w:tcPr>
            <w:tcW w:w="1136" w:type="dxa"/>
            <w:tcBorders>
              <w:top w:val="single" w:sz="4" w:space="0" w:color="auto"/>
              <w:left w:val="single" w:sz="4" w:space="0" w:color="auto"/>
              <w:bottom w:val="single" w:sz="4" w:space="0" w:color="auto"/>
              <w:right w:val="single" w:sz="4" w:space="0" w:color="auto"/>
            </w:tcBorders>
            <w:hideMark/>
          </w:tcPr>
          <w:p w:rsidR="00E57C19" w:rsidRDefault="00E57C19">
            <w:pPr>
              <w:pStyle w:val="Heading8"/>
              <w:rPr>
                <w:rFonts w:ascii="Maiandra GD" w:hAnsi="Maiandra GD" w:cs="Arial"/>
                <w:sz w:val="20"/>
              </w:rPr>
            </w:pPr>
            <w:r>
              <w:rPr>
                <w:rFonts w:ascii="Maiandra GD" w:hAnsi="Maiandra GD" w:cs="Arial"/>
                <w:sz w:val="20"/>
              </w:rPr>
              <w:t>KL</w:t>
            </w:r>
          </w:p>
        </w:tc>
        <w:tc>
          <w:tcPr>
            <w:tcW w:w="1202" w:type="dxa"/>
            <w:tcBorders>
              <w:top w:val="single" w:sz="4" w:space="0" w:color="auto"/>
              <w:left w:val="single" w:sz="4" w:space="0" w:color="auto"/>
              <w:bottom w:val="single" w:sz="4" w:space="0" w:color="auto"/>
              <w:right w:val="single" w:sz="4" w:space="0" w:color="auto"/>
            </w:tcBorders>
          </w:tcPr>
          <w:p w:rsidR="00E57C19" w:rsidRDefault="00E57C19">
            <w:pPr>
              <w:pStyle w:val="Heading8"/>
              <w:rPr>
                <w:rFonts w:ascii="Maiandra GD" w:hAnsi="Maiandra GD" w:cs="Arial"/>
                <w:sz w:val="20"/>
              </w:rPr>
            </w:pPr>
          </w:p>
        </w:tc>
      </w:tr>
      <w:tr w:rsidR="00E57C19" w:rsidTr="00E57C19">
        <w:trPr>
          <w:trHeight w:val="626"/>
        </w:trPr>
        <w:tc>
          <w:tcPr>
            <w:tcW w:w="858" w:type="dxa"/>
            <w:tcBorders>
              <w:top w:val="single" w:sz="4" w:space="0" w:color="auto"/>
              <w:left w:val="single" w:sz="4" w:space="0" w:color="auto"/>
              <w:bottom w:val="single" w:sz="4" w:space="0" w:color="auto"/>
              <w:right w:val="single" w:sz="4" w:space="0" w:color="auto"/>
            </w:tcBorders>
            <w:hideMark/>
          </w:tcPr>
          <w:p w:rsidR="00E57C19" w:rsidRPr="00D95C4B" w:rsidRDefault="00E57C19" w:rsidP="00D95C4B">
            <w:r w:rsidRPr="00D95C4B">
              <w:t>2.</w:t>
            </w:r>
          </w:p>
        </w:tc>
        <w:tc>
          <w:tcPr>
            <w:tcW w:w="3201" w:type="dxa"/>
            <w:tcBorders>
              <w:top w:val="single" w:sz="4" w:space="0" w:color="auto"/>
              <w:left w:val="single" w:sz="4" w:space="0" w:color="auto"/>
              <w:bottom w:val="single" w:sz="4" w:space="0" w:color="auto"/>
              <w:right w:val="single" w:sz="4" w:space="0" w:color="auto"/>
            </w:tcBorders>
            <w:hideMark/>
          </w:tcPr>
          <w:p w:rsidR="00E57C19" w:rsidRDefault="00E57C19">
            <w:pPr>
              <w:rPr>
                <w:rFonts w:ascii="Maiandra GD" w:hAnsi="Maiandra GD" w:cs="Arial"/>
              </w:rPr>
            </w:pPr>
            <w:r>
              <w:rPr>
                <w:rFonts w:ascii="Maiandra GD" w:hAnsi="Maiandra GD" w:cs="Arial"/>
              </w:rPr>
              <w:t>Delivery  Schedule</w:t>
            </w:r>
          </w:p>
        </w:tc>
        <w:tc>
          <w:tcPr>
            <w:tcW w:w="3510" w:type="dxa"/>
            <w:tcBorders>
              <w:top w:val="single" w:sz="4" w:space="0" w:color="auto"/>
              <w:left w:val="single" w:sz="4" w:space="0" w:color="auto"/>
              <w:bottom w:val="single" w:sz="4" w:space="0" w:color="auto"/>
              <w:right w:val="single" w:sz="4" w:space="0" w:color="auto"/>
            </w:tcBorders>
            <w:hideMark/>
          </w:tcPr>
          <w:p w:rsidR="00E57C19" w:rsidRDefault="00E57C19">
            <w:pPr>
              <w:rPr>
                <w:rFonts w:ascii="Maiandra GD" w:hAnsi="Maiandra GD" w:cs="Arial"/>
              </w:rPr>
            </w:pPr>
            <w:r>
              <w:rPr>
                <w:rFonts w:ascii="Maiandra GD" w:hAnsi="Maiandra GD" w:cs="Arial"/>
              </w:rPr>
              <w:t>3 to 4 Tankers (5 KL per Tanker</w:t>
            </w:r>
            <w:proofErr w:type="gramStart"/>
            <w:r>
              <w:rPr>
                <w:rFonts w:ascii="Maiandra GD" w:hAnsi="Maiandra GD" w:cs="Arial"/>
              </w:rPr>
              <w:t>)  per</w:t>
            </w:r>
            <w:proofErr w:type="gramEnd"/>
            <w:r>
              <w:rPr>
                <w:rFonts w:ascii="Maiandra GD" w:hAnsi="Maiandra GD" w:cs="Arial"/>
              </w:rPr>
              <w:t xml:space="preserve"> day as per our call-up/ requirement.</w:t>
            </w:r>
          </w:p>
        </w:tc>
        <w:tc>
          <w:tcPr>
            <w:tcW w:w="1136" w:type="dxa"/>
            <w:tcBorders>
              <w:top w:val="single" w:sz="4" w:space="0" w:color="auto"/>
              <w:left w:val="single" w:sz="4" w:space="0" w:color="auto"/>
              <w:bottom w:val="single" w:sz="4" w:space="0" w:color="auto"/>
              <w:right w:val="single" w:sz="4" w:space="0" w:color="auto"/>
            </w:tcBorders>
          </w:tcPr>
          <w:p w:rsidR="00E57C19" w:rsidRDefault="00E57C19">
            <w:pPr>
              <w:pStyle w:val="Heading8"/>
              <w:rPr>
                <w:rFonts w:ascii="Maiandra GD" w:hAnsi="Maiandra GD" w:cs="Arial"/>
                <w:sz w:val="20"/>
              </w:rPr>
            </w:pPr>
          </w:p>
        </w:tc>
        <w:tc>
          <w:tcPr>
            <w:tcW w:w="1202" w:type="dxa"/>
            <w:tcBorders>
              <w:top w:val="single" w:sz="4" w:space="0" w:color="auto"/>
              <w:left w:val="single" w:sz="4" w:space="0" w:color="auto"/>
              <w:bottom w:val="single" w:sz="4" w:space="0" w:color="auto"/>
              <w:right w:val="single" w:sz="4" w:space="0" w:color="auto"/>
            </w:tcBorders>
          </w:tcPr>
          <w:p w:rsidR="00E57C19" w:rsidRDefault="00E57C19">
            <w:pPr>
              <w:pStyle w:val="Heading8"/>
              <w:rPr>
                <w:rFonts w:ascii="Maiandra GD" w:hAnsi="Maiandra GD" w:cs="Arial"/>
                <w:sz w:val="20"/>
              </w:rPr>
            </w:pPr>
          </w:p>
        </w:tc>
      </w:tr>
      <w:tr w:rsidR="00E57C19" w:rsidTr="00E57C19">
        <w:trPr>
          <w:trHeight w:val="240"/>
        </w:trPr>
        <w:tc>
          <w:tcPr>
            <w:tcW w:w="858" w:type="dxa"/>
            <w:tcBorders>
              <w:top w:val="single" w:sz="4" w:space="0" w:color="auto"/>
              <w:left w:val="single" w:sz="4" w:space="0" w:color="auto"/>
              <w:bottom w:val="single" w:sz="4" w:space="0" w:color="auto"/>
              <w:right w:val="single" w:sz="4" w:space="0" w:color="auto"/>
            </w:tcBorders>
            <w:hideMark/>
          </w:tcPr>
          <w:p w:rsidR="00E57C19" w:rsidRDefault="00E57C19">
            <w:pPr>
              <w:jc w:val="center"/>
              <w:rPr>
                <w:rFonts w:ascii="Maiandra GD" w:hAnsi="Maiandra GD" w:cs="Arial"/>
              </w:rPr>
            </w:pPr>
            <w:r>
              <w:rPr>
                <w:rFonts w:ascii="Maiandra GD" w:hAnsi="Maiandra GD" w:cs="Arial"/>
              </w:rPr>
              <w:t>3.</w:t>
            </w:r>
          </w:p>
        </w:tc>
        <w:tc>
          <w:tcPr>
            <w:tcW w:w="3201" w:type="dxa"/>
            <w:tcBorders>
              <w:top w:val="single" w:sz="4" w:space="0" w:color="auto"/>
              <w:left w:val="single" w:sz="4" w:space="0" w:color="auto"/>
              <w:bottom w:val="single" w:sz="4" w:space="0" w:color="auto"/>
              <w:right w:val="single" w:sz="4" w:space="0" w:color="auto"/>
            </w:tcBorders>
            <w:hideMark/>
          </w:tcPr>
          <w:p w:rsidR="00E57C19" w:rsidRDefault="00E57C19">
            <w:pPr>
              <w:rPr>
                <w:rFonts w:ascii="Maiandra GD" w:hAnsi="Maiandra GD" w:cs="Arial"/>
              </w:rPr>
            </w:pPr>
            <w:r>
              <w:rPr>
                <w:rFonts w:ascii="Maiandra GD" w:hAnsi="Maiandra GD" w:cs="Arial"/>
              </w:rPr>
              <w:t>Freight</w:t>
            </w:r>
          </w:p>
        </w:tc>
        <w:tc>
          <w:tcPr>
            <w:tcW w:w="5848" w:type="dxa"/>
            <w:gridSpan w:val="3"/>
            <w:tcBorders>
              <w:top w:val="single" w:sz="4" w:space="0" w:color="auto"/>
              <w:left w:val="single" w:sz="4" w:space="0" w:color="auto"/>
              <w:bottom w:val="single" w:sz="4" w:space="0" w:color="auto"/>
              <w:right w:val="single" w:sz="4" w:space="0" w:color="auto"/>
            </w:tcBorders>
            <w:hideMark/>
          </w:tcPr>
          <w:p w:rsidR="00E57C19" w:rsidRDefault="00E57C19">
            <w:pPr>
              <w:pStyle w:val="Heading8"/>
              <w:rPr>
                <w:rFonts w:ascii="Maiandra GD" w:hAnsi="Maiandra GD" w:cs="Arial"/>
                <w:sz w:val="20"/>
              </w:rPr>
            </w:pPr>
            <w:r>
              <w:rPr>
                <w:rFonts w:ascii="Maiandra GD" w:hAnsi="Maiandra GD" w:cs="Arial"/>
                <w:sz w:val="20"/>
              </w:rPr>
              <w:t>FOR our Works</w:t>
            </w:r>
          </w:p>
        </w:tc>
      </w:tr>
      <w:tr w:rsidR="00E57C19" w:rsidTr="00E57C19">
        <w:trPr>
          <w:trHeight w:val="300"/>
        </w:trPr>
        <w:tc>
          <w:tcPr>
            <w:tcW w:w="858" w:type="dxa"/>
            <w:tcBorders>
              <w:top w:val="single" w:sz="4" w:space="0" w:color="auto"/>
              <w:left w:val="single" w:sz="4" w:space="0" w:color="auto"/>
              <w:bottom w:val="single" w:sz="4" w:space="0" w:color="auto"/>
              <w:right w:val="single" w:sz="4" w:space="0" w:color="auto"/>
            </w:tcBorders>
            <w:hideMark/>
          </w:tcPr>
          <w:p w:rsidR="00E57C19" w:rsidRDefault="00E57C19">
            <w:pPr>
              <w:jc w:val="center"/>
              <w:rPr>
                <w:rFonts w:ascii="Maiandra GD" w:hAnsi="Maiandra GD" w:cs="Arial"/>
              </w:rPr>
            </w:pPr>
            <w:r>
              <w:rPr>
                <w:rFonts w:ascii="Maiandra GD" w:hAnsi="Maiandra GD" w:cs="Arial"/>
              </w:rPr>
              <w:t>4.</w:t>
            </w:r>
          </w:p>
        </w:tc>
        <w:tc>
          <w:tcPr>
            <w:tcW w:w="3201" w:type="dxa"/>
            <w:tcBorders>
              <w:top w:val="single" w:sz="4" w:space="0" w:color="auto"/>
              <w:left w:val="single" w:sz="4" w:space="0" w:color="auto"/>
              <w:bottom w:val="single" w:sz="4" w:space="0" w:color="auto"/>
              <w:right w:val="single" w:sz="4" w:space="0" w:color="auto"/>
            </w:tcBorders>
            <w:hideMark/>
          </w:tcPr>
          <w:p w:rsidR="00E57C19" w:rsidRDefault="00E57C19">
            <w:pPr>
              <w:rPr>
                <w:rFonts w:ascii="Maiandra GD" w:hAnsi="Maiandra GD" w:cs="Arial"/>
              </w:rPr>
            </w:pPr>
            <w:r>
              <w:rPr>
                <w:rFonts w:ascii="Maiandra GD" w:hAnsi="Maiandra GD" w:cs="Arial"/>
              </w:rPr>
              <w:t>Payment terms</w:t>
            </w:r>
          </w:p>
        </w:tc>
        <w:tc>
          <w:tcPr>
            <w:tcW w:w="5848" w:type="dxa"/>
            <w:gridSpan w:val="3"/>
            <w:tcBorders>
              <w:top w:val="single" w:sz="4" w:space="0" w:color="auto"/>
              <w:left w:val="single" w:sz="4" w:space="0" w:color="auto"/>
              <w:bottom w:val="single" w:sz="4" w:space="0" w:color="auto"/>
              <w:right w:val="single" w:sz="4" w:space="0" w:color="auto"/>
            </w:tcBorders>
            <w:hideMark/>
          </w:tcPr>
          <w:p w:rsidR="00E57C19" w:rsidRDefault="00E57C19">
            <w:pPr>
              <w:pStyle w:val="Heading8"/>
              <w:jc w:val="left"/>
              <w:rPr>
                <w:rFonts w:ascii="Maiandra GD" w:hAnsi="Maiandra GD" w:cs="Arial"/>
                <w:sz w:val="20"/>
              </w:rPr>
            </w:pPr>
            <w:r>
              <w:rPr>
                <w:rFonts w:ascii="Maiandra GD" w:hAnsi="Maiandra GD" w:cs="Arial"/>
                <w:sz w:val="20"/>
              </w:rPr>
              <w:t>Within 15 days after submission of Monthly bill.</w:t>
            </w:r>
          </w:p>
        </w:tc>
      </w:tr>
      <w:tr w:rsidR="00E57C19" w:rsidTr="00E57C19">
        <w:trPr>
          <w:trHeight w:val="221"/>
        </w:trPr>
        <w:tc>
          <w:tcPr>
            <w:tcW w:w="858" w:type="dxa"/>
            <w:tcBorders>
              <w:top w:val="single" w:sz="4" w:space="0" w:color="auto"/>
              <w:left w:val="single" w:sz="4" w:space="0" w:color="auto"/>
              <w:bottom w:val="single" w:sz="4" w:space="0" w:color="auto"/>
              <w:right w:val="single" w:sz="4" w:space="0" w:color="auto"/>
            </w:tcBorders>
            <w:hideMark/>
          </w:tcPr>
          <w:p w:rsidR="00E57C19" w:rsidRDefault="00E57C19">
            <w:pPr>
              <w:jc w:val="center"/>
              <w:rPr>
                <w:rFonts w:ascii="Maiandra GD" w:hAnsi="Maiandra GD" w:cs="Arial"/>
              </w:rPr>
            </w:pPr>
            <w:r>
              <w:rPr>
                <w:rFonts w:ascii="Maiandra GD" w:hAnsi="Maiandra GD" w:cs="Arial"/>
              </w:rPr>
              <w:t>5.</w:t>
            </w:r>
          </w:p>
        </w:tc>
        <w:tc>
          <w:tcPr>
            <w:tcW w:w="3201" w:type="dxa"/>
            <w:tcBorders>
              <w:top w:val="single" w:sz="4" w:space="0" w:color="auto"/>
              <w:left w:val="single" w:sz="4" w:space="0" w:color="auto"/>
              <w:bottom w:val="single" w:sz="4" w:space="0" w:color="auto"/>
              <w:right w:val="single" w:sz="4" w:space="0" w:color="auto"/>
            </w:tcBorders>
            <w:hideMark/>
          </w:tcPr>
          <w:p w:rsidR="00E57C19" w:rsidRDefault="00E57C19">
            <w:pPr>
              <w:rPr>
                <w:rFonts w:ascii="Maiandra GD" w:hAnsi="Maiandra GD" w:cs="Arial"/>
              </w:rPr>
            </w:pPr>
            <w:r>
              <w:rPr>
                <w:rFonts w:ascii="Maiandra GD" w:hAnsi="Maiandra GD" w:cs="Arial"/>
              </w:rPr>
              <w:t>Security Deposit</w:t>
            </w:r>
          </w:p>
        </w:tc>
        <w:tc>
          <w:tcPr>
            <w:tcW w:w="5848" w:type="dxa"/>
            <w:gridSpan w:val="3"/>
            <w:tcBorders>
              <w:top w:val="single" w:sz="4" w:space="0" w:color="auto"/>
              <w:left w:val="single" w:sz="4" w:space="0" w:color="auto"/>
              <w:bottom w:val="single" w:sz="4" w:space="0" w:color="auto"/>
              <w:right w:val="single" w:sz="4" w:space="0" w:color="auto"/>
            </w:tcBorders>
            <w:hideMark/>
          </w:tcPr>
          <w:p w:rsidR="00E57C19" w:rsidRDefault="00E57C19">
            <w:pPr>
              <w:pStyle w:val="Heading8"/>
              <w:jc w:val="left"/>
              <w:rPr>
                <w:rFonts w:ascii="Maiandra GD" w:hAnsi="Maiandra GD" w:cs="Arial"/>
                <w:sz w:val="20"/>
              </w:rPr>
            </w:pPr>
            <w:proofErr w:type="gramStart"/>
            <w:r>
              <w:rPr>
                <w:rFonts w:ascii="Maiandra GD" w:hAnsi="Maiandra GD" w:cs="Arial"/>
                <w:sz w:val="20"/>
              </w:rPr>
              <w:t>5% of basic value of order.</w:t>
            </w:r>
            <w:proofErr w:type="gramEnd"/>
          </w:p>
        </w:tc>
      </w:tr>
    </w:tbl>
    <w:p w:rsidR="00E57C19" w:rsidRDefault="00E57C19" w:rsidP="00E57C19">
      <w:pPr>
        <w:rPr>
          <w:rFonts w:ascii="Maiandra GD" w:hAnsi="Maiandra GD" w:cs="Arial"/>
          <w:u w:val="single"/>
        </w:rPr>
      </w:pPr>
    </w:p>
    <w:p w:rsidR="006A3690" w:rsidRDefault="006A3690" w:rsidP="002B2A4A">
      <w:pPr>
        <w:jc w:val="right"/>
        <w:outlineLvl w:val="0"/>
        <w:rPr>
          <w:rFonts w:ascii="Maiandra GD" w:hAnsi="Maiandra GD" w:cs="Arial"/>
          <w:b/>
          <w:u w:val="single"/>
        </w:rPr>
      </w:pPr>
    </w:p>
    <w:p w:rsidR="00E57C19" w:rsidRDefault="002B2A4A" w:rsidP="002B2A4A">
      <w:pPr>
        <w:jc w:val="right"/>
        <w:outlineLvl w:val="0"/>
        <w:rPr>
          <w:rFonts w:ascii="Maiandra GD" w:hAnsi="Maiandra GD" w:cs="Arial"/>
          <w:b/>
          <w:u w:val="single"/>
        </w:rPr>
      </w:pPr>
      <w:r>
        <w:rPr>
          <w:rFonts w:ascii="Maiandra GD" w:hAnsi="Maiandra GD" w:cs="Arial"/>
          <w:b/>
          <w:u w:val="single"/>
        </w:rPr>
        <w:t>-2-</w:t>
      </w:r>
    </w:p>
    <w:p w:rsidR="00582F73" w:rsidRDefault="00582F73" w:rsidP="002B2A4A">
      <w:pPr>
        <w:jc w:val="right"/>
        <w:outlineLvl w:val="0"/>
        <w:rPr>
          <w:rFonts w:ascii="Maiandra GD" w:hAnsi="Maiandra GD" w:cs="Arial"/>
          <w:b/>
          <w:u w:val="single"/>
        </w:rPr>
      </w:pPr>
    </w:p>
    <w:p w:rsidR="002516BA" w:rsidRDefault="002516BA" w:rsidP="002B2A4A">
      <w:pPr>
        <w:jc w:val="right"/>
        <w:outlineLvl w:val="0"/>
        <w:rPr>
          <w:rFonts w:ascii="Maiandra GD" w:hAnsi="Maiandra GD" w:cs="Arial"/>
          <w:b/>
          <w:u w:val="single"/>
        </w:rPr>
      </w:pPr>
    </w:p>
    <w:p w:rsidR="00D95C4B" w:rsidRDefault="00D95C4B" w:rsidP="002B2A4A">
      <w:pPr>
        <w:jc w:val="right"/>
        <w:outlineLvl w:val="0"/>
        <w:rPr>
          <w:rFonts w:ascii="Maiandra GD" w:hAnsi="Maiandra GD" w:cs="Arial"/>
          <w:b/>
          <w:u w:val="single"/>
        </w:rPr>
      </w:pPr>
    </w:p>
    <w:p w:rsidR="00D95C4B" w:rsidRDefault="00D95C4B" w:rsidP="002B2A4A">
      <w:pPr>
        <w:jc w:val="right"/>
        <w:outlineLvl w:val="0"/>
        <w:rPr>
          <w:rFonts w:ascii="Maiandra GD" w:hAnsi="Maiandra GD" w:cs="Arial"/>
          <w:b/>
          <w:u w:val="single"/>
        </w:rPr>
      </w:pPr>
    </w:p>
    <w:p w:rsidR="002B2A4A" w:rsidRDefault="002B2A4A" w:rsidP="002B2A4A">
      <w:pPr>
        <w:jc w:val="center"/>
        <w:outlineLvl w:val="0"/>
        <w:rPr>
          <w:rFonts w:ascii="Maiandra GD" w:hAnsi="Maiandra GD" w:cs="Arial"/>
          <w:b/>
          <w:u w:val="single"/>
        </w:rPr>
      </w:pPr>
      <w:r>
        <w:rPr>
          <w:rFonts w:ascii="Maiandra GD" w:hAnsi="Maiandra GD" w:cs="Arial"/>
          <w:b/>
          <w:u w:val="single"/>
        </w:rPr>
        <w:t>-2-</w:t>
      </w:r>
    </w:p>
    <w:p w:rsidR="002B2A4A" w:rsidRDefault="002B2A4A" w:rsidP="00E57C19">
      <w:pPr>
        <w:outlineLvl w:val="0"/>
        <w:rPr>
          <w:rFonts w:ascii="Maiandra GD" w:hAnsi="Maiandra GD" w:cs="Arial"/>
          <w:b/>
          <w:u w:val="single"/>
        </w:rPr>
      </w:pPr>
    </w:p>
    <w:p w:rsidR="00017551" w:rsidRPr="00017551" w:rsidRDefault="00017551" w:rsidP="00017551">
      <w:pPr>
        <w:pStyle w:val="PlainText"/>
        <w:jc w:val="both"/>
        <w:rPr>
          <w:rFonts w:ascii="Verdana" w:hAnsi="Verdana" w:cs="Arial"/>
        </w:rPr>
      </w:pPr>
      <w:r w:rsidRPr="00017551">
        <w:rPr>
          <w:rFonts w:ascii="Verdana" w:hAnsi="Verdana" w:cs="Arial"/>
        </w:rPr>
        <w:t xml:space="preserve">The </w:t>
      </w:r>
      <w:proofErr w:type="spellStart"/>
      <w:r w:rsidRPr="00017551">
        <w:rPr>
          <w:rFonts w:ascii="Verdana" w:hAnsi="Verdana" w:cs="Arial"/>
        </w:rPr>
        <w:t>tenderers</w:t>
      </w:r>
      <w:proofErr w:type="spellEnd"/>
      <w:r w:rsidRPr="00017551">
        <w:rPr>
          <w:rFonts w:ascii="Verdana" w:hAnsi="Verdana" w:cs="Arial"/>
        </w:rPr>
        <w:t xml:space="preserve"> are required to quote their </w:t>
      </w:r>
      <w:r w:rsidRPr="00017551">
        <w:rPr>
          <w:rFonts w:ascii="Verdana" w:hAnsi="Verdana" w:cs="Arial"/>
          <w:b/>
          <w:bCs/>
        </w:rPr>
        <w:t>rates on per empty per KL basis</w:t>
      </w:r>
      <w:r w:rsidRPr="00017551">
        <w:rPr>
          <w:rFonts w:ascii="Verdana" w:hAnsi="Verdana" w:cs="Arial"/>
        </w:rPr>
        <w:t xml:space="preserve">.  Your sealed offer must accompany a </w:t>
      </w:r>
      <w:r w:rsidRPr="00017551">
        <w:rPr>
          <w:rFonts w:ascii="Verdana" w:hAnsi="Verdana" w:cs="Arial"/>
          <w:b/>
          <w:bCs/>
        </w:rPr>
        <w:t>Demand Draft/Pay Order of Rs.5,000.00</w:t>
      </w:r>
      <w:r w:rsidRPr="00017551">
        <w:rPr>
          <w:rFonts w:ascii="Verdana" w:hAnsi="Verdana" w:cs="Arial"/>
        </w:rPr>
        <w:t xml:space="preserve"> </w:t>
      </w:r>
      <w:r w:rsidRPr="00017551">
        <w:rPr>
          <w:rFonts w:ascii="Verdana" w:hAnsi="Verdana" w:cs="Arial"/>
          <w:b/>
          <w:bCs/>
        </w:rPr>
        <w:t>(Rs. Five Thousand only)</w:t>
      </w:r>
      <w:r w:rsidRPr="00017551">
        <w:rPr>
          <w:rFonts w:ascii="Verdana" w:hAnsi="Verdana" w:cs="Arial"/>
        </w:rPr>
        <w:t xml:space="preserve"> towards Earnest Money Deposit in </w:t>
      </w:r>
      <w:proofErr w:type="spellStart"/>
      <w:r w:rsidRPr="00017551">
        <w:rPr>
          <w:rFonts w:ascii="Verdana" w:hAnsi="Verdana" w:cs="Arial"/>
        </w:rPr>
        <w:t>favour</w:t>
      </w:r>
      <w:proofErr w:type="spellEnd"/>
      <w:r w:rsidRPr="00017551">
        <w:rPr>
          <w:rFonts w:ascii="Verdana" w:hAnsi="Verdana" w:cs="Arial"/>
        </w:rPr>
        <w:t xml:space="preserve"> of </w:t>
      </w:r>
      <w:r w:rsidRPr="00017551">
        <w:rPr>
          <w:rFonts w:ascii="Verdana" w:hAnsi="Verdana" w:cs="Arial"/>
          <w:b/>
          <w:bCs/>
        </w:rPr>
        <w:t>Balmer Lawrie &amp; Co Ltd, payable at Faridabad</w:t>
      </w:r>
      <w:r w:rsidRPr="00017551">
        <w:rPr>
          <w:rFonts w:ascii="Verdana" w:hAnsi="Verdana" w:cs="Arial"/>
        </w:rPr>
        <w:t xml:space="preserve">. The offers received without EMD would be treated, as rejected. EMD of unsuccessful </w:t>
      </w:r>
      <w:proofErr w:type="spellStart"/>
      <w:r w:rsidRPr="00017551">
        <w:rPr>
          <w:rFonts w:ascii="Verdana" w:hAnsi="Verdana" w:cs="Arial"/>
        </w:rPr>
        <w:t>tenderer</w:t>
      </w:r>
      <w:proofErr w:type="spellEnd"/>
      <w:r w:rsidRPr="00017551">
        <w:rPr>
          <w:rFonts w:ascii="Verdana" w:hAnsi="Verdana" w:cs="Arial"/>
        </w:rPr>
        <w:t xml:space="preserve"> would be refunded by </w:t>
      </w:r>
      <w:proofErr w:type="spellStart"/>
      <w:r w:rsidRPr="00017551">
        <w:rPr>
          <w:rFonts w:ascii="Verdana" w:hAnsi="Verdana" w:cs="Arial"/>
        </w:rPr>
        <w:t>cheque</w:t>
      </w:r>
      <w:proofErr w:type="spellEnd"/>
      <w:r w:rsidRPr="00017551">
        <w:rPr>
          <w:rFonts w:ascii="Verdana" w:hAnsi="Verdana" w:cs="Arial"/>
        </w:rPr>
        <w:t>, only after finalization of tender. No interest would be payable on EMD.</w:t>
      </w:r>
      <w:r w:rsidRPr="00017551">
        <w:rPr>
          <w:rFonts w:ascii="Verdana" w:hAnsi="Verdana"/>
        </w:rPr>
        <w:t xml:space="preserve">     EMD will be refunded by </w:t>
      </w:r>
      <w:proofErr w:type="spellStart"/>
      <w:r w:rsidRPr="00017551">
        <w:rPr>
          <w:rFonts w:ascii="Verdana" w:hAnsi="Verdana"/>
        </w:rPr>
        <w:t>cheque</w:t>
      </w:r>
      <w:proofErr w:type="spellEnd"/>
      <w:r w:rsidRPr="00017551">
        <w:rPr>
          <w:rFonts w:ascii="Verdana" w:hAnsi="Verdana"/>
        </w:rPr>
        <w:t xml:space="preserve"> to unsuccessful </w:t>
      </w:r>
      <w:proofErr w:type="spellStart"/>
      <w:r w:rsidRPr="00017551">
        <w:rPr>
          <w:rFonts w:ascii="Verdana" w:hAnsi="Verdana"/>
        </w:rPr>
        <w:t>tenderers</w:t>
      </w:r>
      <w:proofErr w:type="spellEnd"/>
      <w:r w:rsidRPr="00017551">
        <w:rPr>
          <w:rFonts w:ascii="Verdana" w:hAnsi="Verdana"/>
        </w:rPr>
        <w:t xml:space="preserve"> after finalization of tender.</w:t>
      </w:r>
    </w:p>
    <w:p w:rsidR="00017551" w:rsidRPr="00017551" w:rsidRDefault="00017551" w:rsidP="00017551">
      <w:pPr>
        <w:ind w:left="1080"/>
        <w:jc w:val="both"/>
        <w:rPr>
          <w:rFonts w:ascii="Verdana" w:hAnsi="Verdana"/>
        </w:rPr>
      </w:pPr>
    </w:p>
    <w:p w:rsidR="00017551" w:rsidRPr="00017551" w:rsidRDefault="00017551" w:rsidP="00017551">
      <w:pPr>
        <w:ind w:left="1080"/>
        <w:jc w:val="both"/>
        <w:rPr>
          <w:rFonts w:ascii="Verdana" w:hAnsi="Verdana"/>
          <w:b/>
        </w:rPr>
      </w:pPr>
      <w:r w:rsidRPr="00017551">
        <w:rPr>
          <w:rFonts w:ascii="Verdana" w:hAnsi="Verdana"/>
          <w:b/>
        </w:rPr>
        <w:t xml:space="preserve">EMD is liable to forfeiture </w:t>
      </w:r>
      <w:proofErr w:type="gramStart"/>
      <w:r w:rsidRPr="00017551">
        <w:rPr>
          <w:rFonts w:ascii="Verdana" w:hAnsi="Verdana"/>
          <w:b/>
        </w:rPr>
        <w:t>if :</w:t>
      </w:r>
      <w:proofErr w:type="gramEnd"/>
    </w:p>
    <w:p w:rsidR="00017551" w:rsidRDefault="00017551" w:rsidP="00017551">
      <w:pPr>
        <w:ind w:left="1080"/>
        <w:jc w:val="both"/>
        <w:rPr>
          <w:rFonts w:ascii="Verdana" w:hAnsi="Verdana"/>
        </w:rPr>
      </w:pPr>
    </w:p>
    <w:p w:rsidR="00017551" w:rsidRDefault="00017551" w:rsidP="00017551">
      <w:pPr>
        <w:numPr>
          <w:ilvl w:val="0"/>
          <w:numId w:val="3"/>
        </w:numPr>
        <w:jc w:val="both"/>
        <w:rPr>
          <w:rFonts w:ascii="Verdana" w:hAnsi="Verdana"/>
        </w:rPr>
      </w:pPr>
      <w:r>
        <w:rPr>
          <w:rFonts w:ascii="Verdana" w:hAnsi="Verdana"/>
        </w:rPr>
        <w:t>In the event of withdrawal of offer during validity period of the offer.</w:t>
      </w:r>
    </w:p>
    <w:p w:rsidR="00017551" w:rsidRDefault="00017551" w:rsidP="00017551">
      <w:pPr>
        <w:numPr>
          <w:ilvl w:val="0"/>
          <w:numId w:val="3"/>
        </w:numPr>
        <w:jc w:val="both"/>
        <w:rPr>
          <w:rFonts w:ascii="Verdana" w:hAnsi="Verdana"/>
        </w:rPr>
      </w:pPr>
      <w:r>
        <w:rPr>
          <w:rFonts w:ascii="Verdana" w:hAnsi="Verdana"/>
        </w:rPr>
        <w:t>Non-acceptance of contract.</w:t>
      </w:r>
    </w:p>
    <w:p w:rsidR="00017551" w:rsidRDefault="00017551" w:rsidP="00017551">
      <w:pPr>
        <w:numPr>
          <w:ilvl w:val="0"/>
          <w:numId w:val="3"/>
        </w:numPr>
        <w:jc w:val="both"/>
        <w:rPr>
          <w:rFonts w:ascii="Verdana" w:hAnsi="Verdana"/>
        </w:rPr>
      </w:pPr>
      <w:r>
        <w:rPr>
          <w:rFonts w:ascii="Verdana" w:hAnsi="Verdana"/>
        </w:rPr>
        <w:t>Non-confirmation of acceptable of contract within the stipulated time.</w:t>
      </w:r>
    </w:p>
    <w:p w:rsidR="00017551" w:rsidRDefault="00017551" w:rsidP="00017551">
      <w:pPr>
        <w:numPr>
          <w:ilvl w:val="0"/>
          <w:numId w:val="3"/>
        </w:numPr>
        <w:jc w:val="both"/>
        <w:rPr>
          <w:rFonts w:ascii="Verdana" w:hAnsi="Verdana"/>
        </w:rPr>
      </w:pPr>
      <w:r>
        <w:rPr>
          <w:rFonts w:ascii="Verdana" w:hAnsi="Verdana"/>
        </w:rPr>
        <w:t xml:space="preserve">Any unilateral revision made by the </w:t>
      </w:r>
      <w:proofErr w:type="spellStart"/>
      <w:r>
        <w:rPr>
          <w:rFonts w:ascii="Verdana" w:hAnsi="Verdana"/>
        </w:rPr>
        <w:t>tenderer</w:t>
      </w:r>
      <w:proofErr w:type="spellEnd"/>
      <w:r>
        <w:rPr>
          <w:rFonts w:ascii="Verdana" w:hAnsi="Verdana"/>
        </w:rPr>
        <w:t xml:space="preserve"> during the validity period of offer.</w:t>
      </w:r>
    </w:p>
    <w:p w:rsidR="00017551" w:rsidRDefault="00017551" w:rsidP="00017551">
      <w:pPr>
        <w:numPr>
          <w:ilvl w:val="0"/>
          <w:numId w:val="3"/>
        </w:numPr>
        <w:jc w:val="both"/>
        <w:rPr>
          <w:rFonts w:ascii="Verdana" w:hAnsi="Verdana"/>
        </w:rPr>
      </w:pPr>
      <w:r>
        <w:rPr>
          <w:rFonts w:ascii="Verdana" w:hAnsi="Verdana"/>
        </w:rPr>
        <w:t xml:space="preserve">Non execution of the documents after acceptance of the contract due to any dispute of the </w:t>
      </w:r>
      <w:proofErr w:type="spellStart"/>
      <w:r>
        <w:rPr>
          <w:rFonts w:ascii="Verdana" w:hAnsi="Verdana"/>
        </w:rPr>
        <w:t>tenderer</w:t>
      </w:r>
      <w:proofErr w:type="spellEnd"/>
      <w:r>
        <w:rPr>
          <w:rFonts w:ascii="Verdana" w:hAnsi="Verdana"/>
        </w:rPr>
        <w:t xml:space="preserve"> or any reason whatsoever.</w:t>
      </w:r>
    </w:p>
    <w:p w:rsidR="00017551" w:rsidRDefault="00017551" w:rsidP="00017551">
      <w:pPr>
        <w:numPr>
          <w:ilvl w:val="0"/>
          <w:numId w:val="3"/>
        </w:numPr>
        <w:ind w:left="1080" w:firstLine="0"/>
        <w:jc w:val="both"/>
        <w:rPr>
          <w:rFonts w:ascii="Verdana" w:hAnsi="Verdana"/>
        </w:rPr>
      </w:pPr>
      <w:r>
        <w:rPr>
          <w:rFonts w:ascii="Verdana" w:hAnsi="Verdana"/>
        </w:rPr>
        <w:t>Non-submission of security Deposits.</w:t>
      </w:r>
    </w:p>
    <w:p w:rsidR="00017551" w:rsidRDefault="00017551" w:rsidP="00017551">
      <w:pPr>
        <w:pStyle w:val="ListParagraph"/>
        <w:numPr>
          <w:ilvl w:val="0"/>
          <w:numId w:val="4"/>
        </w:numPr>
        <w:ind w:left="1005"/>
        <w:contextualSpacing/>
        <w:jc w:val="both"/>
        <w:rPr>
          <w:rFonts w:ascii="Verdana" w:hAnsi="Verdana"/>
        </w:rPr>
      </w:pPr>
      <w:r>
        <w:rPr>
          <w:rFonts w:ascii="Verdana" w:hAnsi="Verdana"/>
        </w:rPr>
        <w:t>Job to be completed within one year from the date of receiving the PO.</w:t>
      </w:r>
    </w:p>
    <w:p w:rsidR="00017551" w:rsidRDefault="00017551" w:rsidP="00017551">
      <w:pPr>
        <w:pStyle w:val="ListParagraph"/>
        <w:numPr>
          <w:ilvl w:val="0"/>
          <w:numId w:val="4"/>
        </w:numPr>
        <w:ind w:left="1005"/>
        <w:contextualSpacing/>
        <w:jc w:val="both"/>
        <w:rPr>
          <w:rFonts w:ascii="Verdana" w:hAnsi="Verdana"/>
        </w:rPr>
      </w:pPr>
      <w:r>
        <w:rPr>
          <w:rFonts w:ascii="Verdana" w:hAnsi="Verdana"/>
        </w:rPr>
        <w:t xml:space="preserve">Our Payment terms are 30 days from the date of receiving the bill.  </w:t>
      </w:r>
    </w:p>
    <w:p w:rsidR="00017551" w:rsidRDefault="00017551" w:rsidP="00017551">
      <w:pPr>
        <w:numPr>
          <w:ilvl w:val="0"/>
          <w:numId w:val="4"/>
        </w:numPr>
        <w:ind w:left="1005"/>
        <w:jc w:val="both"/>
        <w:rPr>
          <w:rFonts w:ascii="Verdana" w:eastAsia="Lucida Sans Unicode" w:hAnsi="Verdana" w:cs="Arial"/>
        </w:rPr>
      </w:pPr>
      <w:r>
        <w:rPr>
          <w:rFonts w:ascii="Verdana" w:eastAsia="Lucida Sans Unicode" w:hAnsi="Verdana" w:cs="Arial"/>
        </w:rPr>
        <w:t xml:space="preserve">In case of unsatisfactory performance of the contractor either in relation to the job allotted or in adherence of specified time limits or to misbehavior of the contractor’s employees with the company's / customers' employees etc. the company reserves its right to cancel part or whole of the </w:t>
      </w:r>
      <w:r>
        <w:rPr>
          <w:rFonts w:ascii="Verdana" w:eastAsia="Lucida Sans Unicode" w:hAnsi="Verdana" w:cs="Arial"/>
        </w:rPr>
        <w:tab/>
        <w:t xml:space="preserve">contract and place order on L2 party at risk and cost of the </w:t>
      </w:r>
      <w:proofErr w:type="spellStart"/>
      <w:r>
        <w:rPr>
          <w:rFonts w:ascii="Verdana" w:eastAsia="Lucida Sans Unicode" w:hAnsi="Verdana" w:cs="Arial"/>
        </w:rPr>
        <w:t>tenderer</w:t>
      </w:r>
      <w:proofErr w:type="spellEnd"/>
      <w:r>
        <w:rPr>
          <w:rFonts w:ascii="Verdana" w:eastAsia="Lucida Sans Unicode" w:hAnsi="Verdana" w:cs="Arial"/>
        </w:rPr>
        <w:t>, in which case the contractor shall also be liable for forfeiture of the Security Deposit.</w:t>
      </w:r>
    </w:p>
    <w:p w:rsidR="00017551" w:rsidRDefault="00017551" w:rsidP="00017551">
      <w:pPr>
        <w:pStyle w:val="PlainText"/>
        <w:jc w:val="both"/>
        <w:rPr>
          <w:rFonts w:ascii="Verdana" w:hAnsi="Verdana"/>
          <w:sz w:val="24"/>
          <w:szCs w:val="24"/>
        </w:rPr>
      </w:pPr>
    </w:p>
    <w:p w:rsidR="00017551" w:rsidRDefault="00017551" w:rsidP="00017551">
      <w:pPr>
        <w:pStyle w:val="PlainText"/>
        <w:jc w:val="both"/>
        <w:rPr>
          <w:rFonts w:ascii="Verdana" w:hAnsi="Verdana"/>
          <w:sz w:val="22"/>
        </w:rPr>
      </w:pPr>
    </w:p>
    <w:p w:rsidR="00017551" w:rsidRDefault="00017551" w:rsidP="00017551">
      <w:pPr>
        <w:pStyle w:val="PlainText"/>
        <w:jc w:val="both"/>
        <w:rPr>
          <w:rFonts w:ascii="Verdana" w:hAnsi="Verdana"/>
          <w:b/>
          <w:u w:val="single"/>
        </w:rPr>
      </w:pPr>
      <w:r w:rsidRPr="00017551">
        <w:rPr>
          <w:rFonts w:ascii="Verdana" w:hAnsi="Verdana"/>
          <w:b/>
          <w:u w:val="single"/>
        </w:rPr>
        <w:t>RISK PURCHASE:-</w:t>
      </w:r>
    </w:p>
    <w:p w:rsidR="00017551" w:rsidRPr="00017551" w:rsidRDefault="00017551" w:rsidP="00017551">
      <w:pPr>
        <w:pStyle w:val="PlainText"/>
        <w:jc w:val="both"/>
        <w:rPr>
          <w:rFonts w:ascii="Verdana" w:hAnsi="Verdana"/>
          <w:b/>
          <w:u w:val="single"/>
        </w:rPr>
      </w:pPr>
    </w:p>
    <w:p w:rsidR="00017551" w:rsidRPr="00017551" w:rsidRDefault="00017551" w:rsidP="00017551">
      <w:pPr>
        <w:pStyle w:val="PlainText"/>
        <w:jc w:val="both"/>
        <w:rPr>
          <w:rFonts w:ascii="Verdana" w:hAnsi="Verdana"/>
        </w:rPr>
      </w:pPr>
      <w:r w:rsidRPr="00017551">
        <w:rPr>
          <w:rFonts w:ascii="Verdana" w:hAnsi="Verdana"/>
        </w:rPr>
        <w:t xml:space="preserve">In case of failure to </w:t>
      </w:r>
      <w:r>
        <w:rPr>
          <w:rFonts w:ascii="Verdana" w:hAnsi="Verdana"/>
        </w:rPr>
        <w:t xml:space="preserve">supply the water </w:t>
      </w:r>
      <w:r w:rsidRPr="00017551">
        <w:rPr>
          <w:rFonts w:ascii="Verdana" w:hAnsi="Verdana"/>
        </w:rPr>
        <w:t xml:space="preserve"> required number of Trucks on the required date / timing, the company reserves the right to </w:t>
      </w:r>
      <w:r>
        <w:rPr>
          <w:rFonts w:ascii="Verdana" w:hAnsi="Verdana"/>
        </w:rPr>
        <w:t xml:space="preserve">procure the water </w:t>
      </w:r>
      <w:r w:rsidRPr="00017551">
        <w:rPr>
          <w:rFonts w:ascii="Verdana" w:hAnsi="Verdana"/>
        </w:rPr>
        <w:t xml:space="preserve"> from any other source and shall deduct the excess amount so incurred from the running bill(s) of the </w:t>
      </w:r>
      <w:r>
        <w:rPr>
          <w:rFonts w:ascii="Verdana" w:hAnsi="Verdana"/>
        </w:rPr>
        <w:t>supplier</w:t>
      </w:r>
      <w:r w:rsidRPr="00017551">
        <w:rPr>
          <w:rFonts w:ascii="Verdana" w:hAnsi="Verdana"/>
        </w:rPr>
        <w:t xml:space="preserve"> or from the Security Deposit or any other payment due to party.</w:t>
      </w:r>
    </w:p>
    <w:p w:rsidR="00017551" w:rsidRPr="00017551" w:rsidRDefault="00017551" w:rsidP="00017551">
      <w:pPr>
        <w:pStyle w:val="PlainText"/>
        <w:ind w:left="360" w:hanging="360"/>
        <w:jc w:val="both"/>
        <w:rPr>
          <w:rFonts w:ascii="Verdana" w:hAnsi="Verdana"/>
        </w:rPr>
      </w:pPr>
    </w:p>
    <w:p w:rsidR="00017551" w:rsidRPr="00017551" w:rsidRDefault="00017551" w:rsidP="00017551">
      <w:pPr>
        <w:pStyle w:val="PlainText"/>
        <w:jc w:val="both"/>
        <w:rPr>
          <w:rFonts w:ascii="Verdana" w:hAnsi="Verdana"/>
        </w:rPr>
      </w:pPr>
      <w:r w:rsidRPr="00017551">
        <w:rPr>
          <w:rFonts w:ascii="Verdana" w:hAnsi="Verdana"/>
        </w:rPr>
        <w:t xml:space="preserve">Payment will be made only on the basis of actual </w:t>
      </w:r>
      <w:r>
        <w:rPr>
          <w:rFonts w:ascii="Verdana" w:hAnsi="Verdana"/>
        </w:rPr>
        <w:t xml:space="preserve">quantity </w:t>
      </w:r>
      <w:proofErr w:type="spellStart"/>
      <w:r>
        <w:rPr>
          <w:rFonts w:ascii="Verdana" w:hAnsi="Verdana"/>
        </w:rPr>
        <w:t>os</w:t>
      </w:r>
      <w:proofErr w:type="spellEnd"/>
      <w:r>
        <w:rPr>
          <w:rFonts w:ascii="Verdana" w:hAnsi="Verdana"/>
        </w:rPr>
        <w:t xml:space="preserve"> water</w:t>
      </w:r>
      <w:r w:rsidRPr="00017551">
        <w:rPr>
          <w:rFonts w:ascii="Verdana" w:hAnsi="Verdana"/>
        </w:rPr>
        <w:t xml:space="preserve"> and after submission of duly receipted </w:t>
      </w:r>
      <w:proofErr w:type="spellStart"/>
      <w:r w:rsidRPr="00017551">
        <w:rPr>
          <w:rFonts w:ascii="Verdana" w:hAnsi="Verdana"/>
        </w:rPr>
        <w:t>challan</w:t>
      </w:r>
      <w:proofErr w:type="spellEnd"/>
      <w:r w:rsidRPr="00017551">
        <w:rPr>
          <w:rFonts w:ascii="Verdana" w:hAnsi="Verdana"/>
        </w:rPr>
        <w:t xml:space="preserve">. Income tax would be deducted at the rate applicable from time to time from the </w:t>
      </w:r>
      <w:r>
        <w:rPr>
          <w:rFonts w:ascii="Verdana" w:hAnsi="Verdana"/>
        </w:rPr>
        <w:t>supplier</w:t>
      </w:r>
      <w:r w:rsidRPr="00017551">
        <w:rPr>
          <w:rFonts w:ascii="Verdana" w:hAnsi="Verdana"/>
        </w:rPr>
        <w:t>’s each bill towards tax deducted at source.</w:t>
      </w:r>
    </w:p>
    <w:p w:rsidR="002B2A4A" w:rsidRDefault="002B2A4A" w:rsidP="00E57C19">
      <w:pPr>
        <w:outlineLvl w:val="0"/>
        <w:rPr>
          <w:rFonts w:ascii="Maiandra GD" w:hAnsi="Maiandra GD" w:cs="Arial"/>
          <w:b/>
          <w:u w:val="single"/>
        </w:rPr>
      </w:pPr>
    </w:p>
    <w:p w:rsidR="00E57C19" w:rsidRDefault="00E57C19" w:rsidP="00E57C19">
      <w:pPr>
        <w:outlineLvl w:val="0"/>
        <w:rPr>
          <w:rFonts w:ascii="Maiandra GD" w:hAnsi="Maiandra GD" w:cs="Arial"/>
          <w:b/>
        </w:rPr>
      </w:pPr>
      <w:r>
        <w:rPr>
          <w:rFonts w:ascii="Maiandra GD" w:hAnsi="Maiandra GD" w:cs="Arial"/>
          <w:b/>
          <w:u w:val="single"/>
        </w:rPr>
        <w:t>TERMS &amp; CONDITIONS</w:t>
      </w:r>
      <w:r>
        <w:rPr>
          <w:rFonts w:ascii="Maiandra GD" w:hAnsi="Maiandra GD" w:cs="Arial"/>
          <w:b/>
        </w:rPr>
        <w:t xml:space="preserve">  </w:t>
      </w:r>
    </w:p>
    <w:p w:rsidR="00E57C19" w:rsidRDefault="00E57C19" w:rsidP="00E57C19">
      <w:pPr>
        <w:rPr>
          <w:rFonts w:ascii="Maiandra GD" w:hAnsi="Maiandra GD" w:cs="Arial"/>
        </w:rPr>
      </w:pPr>
      <w:r>
        <w:rPr>
          <w:rFonts w:ascii="Maiandra GD" w:hAnsi="Maiandra GD" w:cs="Arial"/>
        </w:rPr>
        <w:t xml:space="preserve"> </w:t>
      </w:r>
    </w:p>
    <w:p w:rsidR="00E57C19" w:rsidRDefault="00E57C19" w:rsidP="00E57C19">
      <w:pPr>
        <w:numPr>
          <w:ilvl w:val="0"/>
          <w:numId w:val="1"/>
        </w:numPr>
        <w:tabs>
          <w:tab w:val="num" w:pos="-1980"/>
        </w:tabs>
        <w:ind w:left="630" w:hanging="630"/>
        <w:jc w:val="both"/>
        <w:rPr>
          <w:rFonts w:ascii="Maiandra GD" w:hAnsi="Maiandra GD" w:cs="Arial"/>
        </w:rPr>
      </w:pPr>
      <w:r>
        <w:rPr>
          <w:rFonts w:ascii="Maiandra GD" w:hAnsi="Maiandra GD" w:cs="Arial"/>
        </w:rPr>
        <w:t xml:space="preserve">This tender is valid for a period </w:t>
      </w:r>
      <w:r>
        <w:rPr>
          <w:rFonts w:ascii="Maiandra GD" w:hAnsi="Maiandra GD" w:cs="Arial"/>
          <w:b/>
        </w:rPr>
        <w:t>one year</w:t>
      </w:r>
      <w:r w:rsidR="00582F73">
        <w:rPr>
          <w:rFonts w:ascii="Maiandra GD" w:hAnsi="Maiandra GD" w:cs="Arial"/>
          <w:b/>
        </w:rPr>
        <w:t xml:space="preserve"> and extendable with mutual consent</w:t>
      </w:r>
      <w:r>
        <w:rPr>
          <w:rFonts w:ascii="Maiandra GD" w:hAnsi="Maiandra GD" w:cs="Arial"/>
          <w:b/>
        </w:rPr>
        <w:t xml:space="preserve">. </w:t>
      </w:r>
    </w:p>
    <w:p w:rsidR="00E57C19" w:rsidRDefault="00E57C19" w:rsidP="00E57C19">
      <w:pPr>
        <w:jc w:val="both"/>
        <w:rPr>
          <w:rFonts w:ascii="Maiandra GD" w:hAnsi="Maiandra GD" w:cs="Arial"/>
        </w:rPr>
      </w:pPr>
    </w:p>
    <w:p w:rsidR="00E57C19" w:rsidRDefault="00E57C19" w:rsidP="00E57C19">
      <w:pPr>
        <w:numPr>
          <w:ilvl w:val="0"/>
          <w:numId w:val="1"/>
        </w:numPr>
        <w:tabs>
          <w:tab w:val="num" w:pos="-1980"/>
        </w:tabs>
        <w:jc w:val="both"/>
        <w:rPr>
          <w:rFonts w:ascii="Maiandra GD" w:hAnsi="Maiandra GD" w:cs="Arial"/>
        </w:rPr>
      </w:pPr>
      <w:r>
        <w:rPr>
          <w:rFonts w:ascii="Maiandra GD" w:hAnsi="Maiandra GD" w:cs="Arial"/>
        </w:rPr>
        <w:t>The estimated quantity mentioned above is an indicative figure and does not carry any commitment.</w:t>
      </w:r>
      <w:r w:rsidR="002B2A4A">
        <w:rPr>
          <w:rFonts w:ascii="Maiandra GD" w:hAnsi="Maiandra GD" w:cs="Arial"/>
        </w:rPr>
        <w:t xml:space="preserve"> </w:t>
      </w:r>
      <w:r>
        <w:rPr>
          <w:rFonts w:ascii="Maiandra GD" w:hAnsi="Maiandra GD" w:cs="Arial"/>
        </w:rPr>
        <w:t xml:space="preserve">The quantity so mentioned may be increased and/or decreased depending on the circumstances.  The successful </w:t>
      </w:r>
      <w:proofErr w:type="spellStart"/>
      <w:r>
        <w:rPr>
          <w:rFonts w:ascii="Maiandra GD" w:hAnsi="Maiandra GD" w:cs="Arial"/>
        </w:rPr>
        <w:t>tenderer</w:t>
      </w:r>
      <w:proofErr w:type="spellEnd"/>
      <w:r>
        <w:rPr>
          <w:rFonts w:ascii="Maiandra GD" w:hAnsi="Maiandra GD" w:cs="Arial"/>
        </w:rPr>
        <w:t>/supplier would be required to meet actual requirement.</w:t>
      </w:r>
    </w:p>
    <w:p w:rsidR="00E57C19" w:rsidRDefault="00E57C19" w:rsidP="00E57C19">
      <w:pPr>
        <w:jc w:val="both"/>
        <w:rPr>
          <w:rFonts w:ascii="Maiandra GD" w:hAnsi="Maiandra GD" w:cs="Arial"/>
        </w:rPr>
      </w:pPr>
    </w:p>
    <w:p w:rsidR="00017551" w:rsidRDefault="00017551" w:rsidP="00E57C19">
      <w:pPr>
        <w:jc w:val="both"/>
        <w:rPr>
          <w:rFonts w:ascii="Maiandra GD" w:hAnsi="Maiandra GD" w:cs="Arial"/>
        </w:rPr>
      </w:pPr>
    </w:p>
    <w:p w:rsidR="00017551" w:rsidRDefault="00017551" w:rsidP="00017551">
      <w:pPr>
        <w:pStyle w:val="PlainText"/>
        <w:jc w:val="right"/>
        <w:rPr>
          <w:rFonts w:ascii="Verdana" w:hAnsi="Verdana"/>
          <w:sz w:val="22"/>
        </w:rPr>
      </w:pPr>
      <w:r>
        <w:rPr>
          <w:rFonts w:ascii="Verdana" w:hAnsi="Verdana"/>
          <w:sz w:val="22"/>
        </w:rPr>
        <w:t>-3-</w:t>
      </w:r>
    </w:p>
    <w:p w:rsidR="00017551" w:rsidRDefault="00017551" w:rsidP="00017551">
      <w:pPr>
        <w:pStyle w:val="PlainText"/>
        <w:rPr>
          <w:rFonts w:ascii="Verdana" w:hAnsi="Verdana"/>
          <w:sz w:val="22"/>
        </w:rPr>
      </w:pPr>
    </w:p>
    <w:p w:rsidR="00017551" w:rsidRDefault="00017551" w:rsidP="00017551">
      <w:pPr>
        <w:pStyle w:val="PlainText"/>
        <w:jc w:val="right"/>
        <w:rPr>
          <w:rFonts w:ascii="Verdana" w:hAnsi="Verdana"/>
          <w:b/>
          <w:sz w:val="22"/>
        </w:rPr>
      </w:pPr>
    </w:p>
    <w:p w:rsidR="00017551" w:rsidRDefault="00017551" w:rsidP="00017551">
      <w:pPr>
        <w:pStyle w:val="PlainText"/>
        <w:jc w:val="center"/>
        <w:rPr>
          <w:rFonts w:ascii="Verdana" w:hAnsi="Verdana"/>
          <w:sz w:val="22"/>
        </w:rPr>
      </w:pPr>
      <w:r>
        <w:rPr>
          <w:rFonts w:ascii="Verdana" w:hAnsi="Verdana"/>
          <w:sz w:val="22"/>
        </w:rPr>
        <w:t>-3-</w:t>
      </w:r>
    </w:p>
    <w:p w:rsidR="00017551" w:rsidRDefault="00017551" w:rsidP="00E57C19">
      <w:pPr>
        <w:jc w:val="both"/>
        <w:rPr>
          <w:rFonts w:ascii="Maiandra GD" w:hAnsi="Maiandra GD" w:cs="Arial"/>
        </w:rPr>
      </w:pPr>
    </w:p>
    <w:p w:rsidR="00E57C19" w:rsidRDefault="00E57C19" w:rsidP="00E57C19">
      <w:pPr>
        <w:numPr>
          <w:ilvl w:val="0"/>
          <w:numId w:val="1"/>
        </w:numPr>
        <w:tabs>
          <w:tab w:val="num" w:pos="-1980"/>
        </w:tabs>
        <w:jc w:val="both"/>
        <w:rPr>
          <w:rFonts w:ascii="Maiandra GD" w:hAnsi="Maiandra GD" w:cs="Arial"/>
        </w:rPr>
      </w:pPr>
      <w:r>
        <w:rPr>
          <w:rFonts w:ascii="Maiandra GD" w:hAnsi="Maiandra GD" w:cs="Arial"/>
        </w:rPr>
        <w:t xml:space="preserve">Your offer should specify basic rate per Unit, element of Taxes, if any etc. and should be valid for acceptance for a period of 30 days from due date.  The rates to be quoted should be valid for period of one year i.e. during the validity of </w:t>
      </w:r>
      <w:proofErr w:type="gramStart"/>
      <w:r>
        <w:rPr>
          <w:rFonts w:ascii="Maiandra GD" w:hAnsi="Maiandra GD" w:cs="Arial"/>
        </w:rPr>
        <w:t>the  Purchase</w:t>
      </w:r>
      <w:proofErr w:type="gramEnd"/>
      <w:r>
        <w:rPr>
          <w:rFonts w:ascii="Maiandra GD" w:hAnsi="Maiandra GD" w:cs="Arial"/>
        </w:rPr>
        <w:t xml:space="preserve"> Order, if awarded.  Relevant to mention that our plant is situated outside </w:t>
      </w:r>
      <w:proofErr w:type="spellStart"/>
      <w:r>
        <w:rPr>
          <w:rFonts w:ascii="Maiandra GD" w:hAnsi="Maiandra GD" w:cs="Arial"/>
        </w:rPr>
        <w:t>octroi</w:t>
      </w:r>
      <w:proofErr w:type="spellEnd"/>
      <w:r>
        <w:rPr>
          <w:rFonts w:ascii="Maiandra GD" w:hAnsi="Maiandra GD" w:cs="Arial"/>
        </w:rPr>
        <w:t xml:space="preserve"> limit.</w:t>
      </w:r>
    </w:p>
    <w:p w:rsidR="00E57C19" w:rsidRDefault="00E57C19" w:rsidP="00E57C19">
      <w:pPr>
        <w:ind w:left="630"/>
        <w:jc w:val="both"/>
        <w:rPr>
          <w:rFonts w:ascii="Maiandra GD" w:hAnsi="Maiandra GD" w:cs="Arial"/>
        </w:rPr>
      </w:pPr>
    </w:p>
    <w:p w:rsidR="00E57C19" w:rsidRDefault="00E57C19" w:rsidP="00E57C19">
      <w:pPr>
        <w:numPr>
          <w:ilvl w:val="0"/>
          <w:numId w:val="1"/>
        </w:numPr>
        <w:tabs>
          <w:tab w:val="num" w:pos="-1350"/>
        </w:tabs>
        <w:jc w:val="both"/>
        <w:rPr>
          <w:rFonts w:ascii="Maiandra GD" w:hAnsi="Maiandra GD" w:cs="Arial"/>
          <w:bCs/>
        </w:rPr>
      </w:pPr>
      <w:r>
        <w:rPr>
          <w:rFonts w:ascii="Maiandra GD" w:hAnsi="Maiandra GD" w:cs="Arial"/>
          <w:bCs/>
        </w:rPr>
        <w:t xml:space="preserve">The successful bidder shall be required to submit a Test Report </w:t>
      </w:r>
      <w:proofErr w:type="gramStart"/>
      <w:r>
        <w:rPr>
          <w:rFonts w:ascii="Maiandra GD" w:hAnsi="Maiandra GD" w:cs="Arial"/>
          <w:bCs/>
        </w:rPr>
        <w:t>conforming</w:t>
      </w:r>
      <w:proofErr w:type="gramEnd"/>
      <w:r>
        <w:rPr>
          <w:rFonts w:ascii="Maiandra GD" w:hAnsi="Maiandra GD" w:cs="Arial"/>
          <w:bCs/>
        </w:rPr>
        <w:t xml:space="preserve"> the requirements pertaining to its usage before supply of water. </w:t>
      </w:r>
    </w:p>
    <w:p w:rsidR="00E57C19" w:rsidRDefault="00E57C19" w:rsidP="00E57C19">
      <w:pPr>
        <w:ind w:left="630"/>
        <w:jc w:val="both"/>
        <w:rPr>
          <w:rFonts w:ascii="Maiandra GD" w:hAnsi="Maiandra GD" w:cs="Arial"/>
          <w:b/>
          <w:bCs/>
        </w:rPr>
      </w:pPr>
    </w:p>
    <w:p w:rsidR="00E57C19" w:rsidRDefault="00E57C19" w:rsidP="00E57C19">
      <w:pPr>
        <w:numPr>
          <w:ilvl w:val="0"/>
          <w:numId w:val="1"/>
        </w:numPr>
        <w:tabs>
          <w:tab w:val="num" w:pos="-1350"/>
        </w:tabs>
        <w:ind w:hanging="630"/>
        <w:jc w:val="both"/>
        <w:rPr>
          <w:rFonts w:ascii="Maiandra GD" w:hAnsi="Maiandra GD" w:cs="Arial"/>
          <w:b/>
          <w:bCs/>
        </w:rPr>
      </w:pPr>
      <w:r>
        <w:rPr>
          <w:rFonts w:ascii="Maiandra GD" w:hAnsi="Maiandra GD" w:cs="Arial"/>
        </w:rPr>
        <w:t>This inquiry format must accompany your offer duly signed and stamped as your acceptance to the terms and conditions.</w:t>
      </w:r>
      <w:r>
        <w:rPr>
          <w:rFonts w:ascii="Maiandra GD" w:hAnsi="Maiandra GD" w:cs="Arial"/>
          <w:b/>
          <w:bCs/>
        </w:rPr>
        <w:t xml:space="preserve"> </w:t>
      </w:r>
    </w:p>
    <w:p w:rsidR="00E57C19" w:rsidRDefault="00E57C19" w:rsidP="00E57C19">
      <w:pPr>
        <w:jc w:val="both"/>
        <w:rPr>
          <w:rFonts w:ascii="Maiandra GD" w:hAnsi="Maiandra GD" w:cs="Arial"/>
          <w:b/>
          <w:bCs/>
        </w:rPr>
      </w:pPr>
    </w:p>
    <w:p w:rsidR="00E57C19" w:rsidRDefault="00E57C19" w:rsidP="00E57C19">
      <w:pPr>
        <w:numPr>
          <w:ilvl w:val="0"/>
          <w:numId w:val="1"/>
        </w:numPr>
        <w:tabs>
          <w:tab w:val="num" w:pos="-1350"/>
        </w:tabs>
        <w:ind w:left="630" w:hanging="630"/>
        <w:jc w:val="both"/>
        <w:rPr>
          <w:rFonts w:ascii="Maiandra GD" w:hAnsi="Maiandra GD" w:cs="Arial"/>
          <w:b/>
          <w:bCs/>
        </w:rPr>
      </w:pPr>
      <w:r>
        <w:rPr>
          <w:rFonts w:ascii="Maiandra GD" w:hAnsi="Maiandra GD" w:cs="Arial"/>
        </w:rPr>
        <w:t xml:space="preserve">Your </w:t>
      </w:r>
      <w:r>
        <w:rPr>
          <w:rFonts w:ascii="Maiandra GD" w:hAnsi="Maiandra GD" w:cs="Arial"/>
          <w:b/>
          <w:bCs/>
          <w:u w:val="single"/>
        </w:rPr>
        <w:t>quoted rates should be FOR our Works,</w:t>
      </w:r>
      <w:r>
        <w:rPr>
          <w:rFonts w:ascii="Maiandra GD" w:hAnsi="Maiandra GD" w:cs="Arial"/>
        </w:rPr>
        <w:t xml:space="preserve"> and your offer should reach us positively by due date.</w:t>
      </w:r>
    </w:p>
    <w:p w:rsidR="00E57C19" w:rsidRDefault="00E57C19" w:rsidP="00E57C19">
      <w:pPr>
        <w:jc w:val="both"/>
        <w:rPr>
          <w:rFonts w:ascii="Maiandra GD" w:hAnsi="Maiandra GD" w:cs="Arial"/>
        </w:rPr>
      </w:pPr>
    </w:p>
    <w:p w:rsidR="00E57C19" w:rsidRDefault="00E57C19" w:rsidP="00E57C19">
      <w:pPr>
        <w:numPr>
          <w:ilvl w:val="0"/>
          <w:numId w:val="1"/>
        </w:numPr>
        <w:tabs>
          <w:tab w:val="num" w:pos="-1890"/>
        </w:tabs>
        <w:ind w:left="630" w:hanging="630"/>
        <w:jc w:val="both"/>
        <w:rPr>
          <w:rFonts w:ascii="Maiandra GD" w:hAnsi="Maiandra GD" w:cs="Arial"/>
          <w:b/>
        </w:rPr>
      </w:pPr>
      <w:r>
        <w:rPr>
          <w:rFonts w:ascii="Maiandra GD" w:hAnsi="Maiandra GD" w:cs="Arial"/>
        </w:rPr>
        <w:t xml:space="preserve">Delivery of the material should be made at our Works at </w:t>
      </w:r>
      <w:proofErr w:type="spellStart"/>
      <w:r>
        <w:rPr>
          <w:rFonts w:ascii="Maiandra GD" w:hAnsi="Maiandra GD" w:cs="Arial"/>
        </w:rPr>
        <w:t>Asaoti</w:t>
      </w:r>
      <w:proofErr w:type="spellEnd"/>
      <w:r>
        <w:rPr>
          <w:rFonts w:ascii="Maiandra GD" w:hAnsi="Maiandra GD" w:cs="Arial"/>
        </w:rPr>
        <w:t xml:space="preserve"> only. </w:t>
      </w:r>
    </w:p>
    <w:p w:rsidR="00E57C19" w:rsidRDefault="00E57C19" w:rsidP="00E57C19">
      <w:pPr>
        <w:jc w:val="both"/>
        <w:rPr>
          <w:rFonts w:ascii="Maiandra GD" w:hAnsi="Maiandra GD" w:cs="Arial"/>
        </w:rPr>
      </w:pPr>
    </w:p>
    <w:p w:rsidR="00E57C19" w:rsidRDefault="00E57C19" w:rsidP="00E57C19">
      <w:pPr>
        <w:numPr>
          <w:ilvl w:val="0"/>
          <w:numId w:val="1"/>
        </w:numPr>
        <w:tabs>
          <w:tab w:val="left" w:pos="360"/>
        </w:tabs>
        <w:jc w:val="both"/>
        <w:rPr>
          <w:rFonts w:ascii="Maiandra GD" w:hAnsi="Maiandra GD" w:cs="Arial"/>
        </w:rPr>
      </w:pPr>
      <w:r>
        <w:rPr>
          <w:rFonts w:ascii="Maiandra GD" w:hAnsi="Maiandra GD" w:cs="Arial"/>
        </w:rPr>
        <w:t xml:space="preserve">In case delivery is not </w:t>
      </w:r>
      <w:proofErr w:type="gramStart"/>
      <w:r>
        <w:rPr>
          <w:rFonts w:ascii="Maiandra GD" w:hAnsi="Maiandra GD" w:cs="Arial"/>
        </w:rPr>
        <w:t>effected</w:t>
      </w:r>
      <w:proofErr w:type="gramEnd"/>
      <w:r>
        <w:rPr>
          <w:rFonts w:ascii="Maiandra GD" w:hAnsi="Maiandra GD" w:cs="Arial"/>
        </w:rPr>
        <w:t xml:space="preserve"> as per the given schedule, we reserve the right to cancel the order placed on you, and procure the material from any other source and the deduction on account of penalty as well as excess amount to be incurred by us, would be recovered from the party's due payments or security amount.</w:t>
      </w:r>
    </w:p>
    <w:p w:rsidR="00E57C19" w:rsidRDefault="00E57C19" w:rsidP="00E57C19">
      <w:pPr>
        <w:jc w:val="both"/>
        <w:rPr>
          <w:rFonts w:ascii="Maiandra GD" w:hAnsi="Maiandra GD" w:cs="Arial"/>
        </w:rPr>
      </w:pPr>
    </w:p>
    <w:p w:rsidR="00E57C19" w:rsidRDefault="00E57C19" w:rsidP="00E57C19">
      <w:pPr>
        <w:numPr>
          <w:ilvl w:val="0"/>
          <w:numId w:val="1"/>
        </w:numPr>
        <w:jc w:val="both"/>
        <w:rPr>
          <w:rFonts w:ascii="Maiandra GD" w:hAnsi="Maiandra GD" w:cs="Arial"/>
        </w:rPr>
      </w:pPr>
      <w:r>
        <w:rPr>
          <w:rFonts w:ascii="Maiandra GD" w:hAnsi="Maiandra GD" w:cs="Arial"/>
        </w:rPr>
        <w:t xml:space="preserve">The </w:t>
      </w:r>
      <w:proofErr w:type="spellStart"/>
      <w:r>
        <w:rPr>
          <w:rFonts w:ascii="Maiandra GD" w:hAnsi="Maiandra GD" w:cs="Arial"/>
        </w:rPr>
        <w:t>tenderers</w:t>
      </w:r>
      <w:proofErr w:type="spellEnd"/>
      <w:r>
        <w:rPr>
          <w:rFonts w:ascii="Maiandra GD" w:hAnsi="Maiandra GD" w:cs="Arial"/>
        </w:rPr>
        <w:t xml:space="preserve"> are specifically advised to note that the Company normally would not carry out any negotiations except with such parties who </w:t>
      </w:r>
      <w:proofErr w:type="gramStart"/>
      <w:r>
        <w:rPr>
          <w:rFonts w:ascii="Maiandra GD" w:hAnsi="Maiandra GD" w:cs="Arial"/>
        </w:rPr>
        <w:t>is</w:t>
      </w:r>
      <w:proofErr w:type="gramEnd"/>
      <w:r>
        <w:rPr>
          <w:rFonts w:ascii="Maiandra GD" w:hAnsi="Maiandra GD" w:cs="Arial"/>
        </w:rPr>
        <w:t xml:space="preserve"> / are the lowest </w:t>
      </w:r>
      <w:proofErr w:type="spellStart"/>
      <w:r>
        <w:rPr>
          <w:rFonts w:ascii="Maiandra GD" w:hAnsi="Maiandra GD" w:cs="Arial"/>
        </w:rPr>
        <w:t>tenderers</w:t>
      </w:r>
      <w:proofErr w:type="spellEnd"/>
      <w:r>
        <w:rPr>
          <w:rFonts w:ascii="Maiandra GD" w:hAnsi="Maiandra GD" w:cs="Arial"/>
        </w:rPr>
        <w:t xml:space="preserve"> originally.  As such, it would be in the interest of </w:t>
      </w:r>
      <w:proofErr w:type="spellStart"/>
      <w:r>
        <w:rPr>
          <w:rFonts w:ascii="Maiandra GD" w:hAnsi="Maiandra GD" w:cs="Arial"/>
        </w:rPr>
        <w:t>tenderers</w:t>
      </w:r>
      <w:proofErr w:type="spellEnd"/>
      <w:r>
        <w:rPr>
          <w:rFonts w:ascii="Maiandra GD" w:hAnsi="Maiandra GD" w:cs="Arial"/>
        </w:rPr>
        <w:t xml:space="preserve"> to quote lowest possible rates.</w:t>
      </w:r>
    </w:p>
    <w:p w:rsidR="00E57C19" w:rsidRDefault="00E57C19" w:rsidP="00E57C19">
      <w:pPr>
        <w:jc w:val="both"/>
        <w:rPr>
          <w:rFonts w:ascii="Maiandra GD" w:hAnsi="Maiandra GD" w:cs="Arial"/>
        </w:rPr>
      </w:pPr>
    </w:p>
    <w:p w:rsidR="00E57C19" w:rsidRDefault="00E57C19" w:rsidP="00E57C19">
      <w:pPr>
        <w:numPr>
          <w:ilvl w:val="0"/>
          <w:numId w:val="1"/>
        </w:numPr>
        <w:ind w:left="630" w:hanging="630"/>
        <w:jc w:val="both"/>
        <w:rPr>
          <w:rFonts w:ascii="Maiandra GD" w:hAnsi="Maiandra GD" w:cs="Arial"/>
        </w:rPr>
      </w:pPr>
      <w:r>
        <w:rPr>
          <w:rFonts w:ascii="Maiandra GD" w:hAnsi="Maiandra GD" w:cs="Arial"/>
        </w:rPr>
        <w:t>We reserve the right to inspect the goods offered at your premises.</w:t>
      </w:r>
    </w:p>
    <w:p w:rsidR="00E57C19" w:rsidRDefault="00E57C19" w:rsidP="00E57C19">
      <w:pPr>
        <w:rPr>
          <w:rFonts w:ascii="Maiandra GD" w:hAnsi="Maiandra GD" w:cs="Arial"/>
        </w:rPr>
      </w:pPr>
    </w:p>
    <w:p w:rsidR="00E57C19" w:rsidRDefault="00E57C19" w:rsidP="00E57C19">
      <w:pPr>
        <w:numPr>
          <w:ilvl w:val="0"/>
          <w:numId w:val="1"/>
        </w:numPr>
        <w:jc w:val="both"/>
        <w:rPr>
          <w:rFonts w:ascii="Maiandra GD" w:hAnsi="Maiandra GD" w:cs="Arial"/>
        </w:rPr>
      </w:pPr>
      <w:r>
        <w:rPr>
          <w:rFonts w:ascii="Maiandra GD" w:hAnsi="Maiandra GD" w:cs="Arial"/>
        </w:rPr>
        <w:t xml:space="preserve">Successful </w:t>
      </w:r>
      <w:proofErr w:type="spellStart"/>
      <w:r>
        <w:rPr>
          <w:rFonts w:ascii="Maiandra GD" w:hAnsi="Maiandra GD" w:cs="Arial"/>
        </w:rPr>
        <w:t>tenderer</w:t>
      </w:r>
      <w:proofErr w:type="spellEnd"/>
      <w:r>
        <w:rPr>
          <w:rFonts w:ascii="Maiandra GD" w:hAnsi="Maiandra GD" w:cs="Arial"/>
        </w:rPr>
        <w:t xml:space="preserve"> is required to deposit an amount equivalent to </w:t>
      </w:r>
      <w:r>
        <w:rPr>
          <w:rFonts w:ascii="Maiandra GD" w:hAnsi="Maiandra GD" w:cs="Arial"/>
          <w:b/>
        </w:rPr>
        <w:t>5% of the total value of the Purchase Order towards Security Deposit by way of Pay Order/Demand Draft</w:t>
      </w:r>
      <w:r>
        <w:rPr>
          <w:rFonts w:ascii="Maiandra GD" w:hAnsi="Maiandra GD" w:cs="Arial"/>
        </w:rPr>
        <w:t xml:space="preserve"> in </w:t>
      </w:r>
      <w:proofErr w:type="spellStart"/>
      <w:r>
        <w:rPr>
          <w:rFonts w:ascii="Maiandra GD" w:hAnsi="Maiandra GD" w:cs="Arial"/>
        </w:rPr>
        <w:t>favour</w:t>
      </w:r>
      <w:proofErr w:type="spellEnd"/>
      <w:r>
        <w:rPr>
          <w:rFonts w:ascii="Maiandra GD" w:hAnsi="Maiandra GD" w:cs="Arial"/>
        </w:rPr>
        <w:t xml:space="preserve"> of </w:t>
      </w:r>
      <w:r>
        <w:rPr>
          <w:rFonts w:ascii="Maiandra GD" w:hAnsi="Maiandra GD" w:cs="Arial"/>
          <w:b/>
        </w:rPr>
        <w:t>BALMER LAWRIE &amp; CO. LTD.,</w:t>
      </w:r>
      <w:r>
        <w:rPr>
          <w:rFonts w:ascii="Maiandra GD" w:hAnsi="Maiandra GD" w:cs="Arial"/>
        </w:rPr>
        <w:t xml:space="preserve"> payable at </w:t>
      </w:r>
      <w:r>
        <w:rPr>
          <w:rFonts w:ascii="Maiandra GD" w:hAnsi="Maiandra GD" w:cs="Arial"/>
          <w:b/>
        </w:rPr>
        <w:t xml:space="preserve">FARIDABAD </w:t>
      </w:r>
      <w:r>
        <w:rPr>
          <w:rFonts w:ascii="Maiandra GD" w:hAnsi="Maiandra GD" w:cs="Arial"/>
        </w:rPr>
        <w:t xml:space="preserve">within a week from the date of issuing purchase order. The SD amount would be refunded only after satisfactory execution of supply order, by </w:t>
      </w:r>
      <w:proofErr w:type="spellStart"/>
      <w:r>
        <w:rPr>
          <w:rFonts w:ascii="Maiandra GD" w:hAnsi="Maiandra GD" w:cs="Arial"/>
        </w:rPr>
        <w:t>cheque</w:t>
      </w:r>
      <w:proofErr w:type="spellEnd"/>
      <w:r>
        <w:rPr>
          <w:rFonts w:ascii="Maiandra GD" w:hAnsi="Maiandra GD" w:cs="Arial"/>
        </w:rPr>
        <w:t>.  This amount would not bear any interest.</w:t>
      </w:r>
    </w:p>
    <w:p w:rsidR="00E57C19" w:rsidRDefault="00E57C19" w:rsidP="00E57C19">
      <w:pPr>
        <w:jc w:val="both"/>
        <w:rPr>
          <w:rFonts w:ascii="Maiandra GD" w:hAnsi="Maiandra GD" w:cs="Arial"/>
        </w:rPr>
      </w:pPr>
    </w:p>
    <w:p w:rsidR="00E57C19" w:rsidRDefault="00E57C19" w:rsidP="00E57C19">
      <w:pPr>
        <w:numPr>
          <w:ilvl w:val="0"/>
          <w:numId w:val="1"/>
        </w:numPr>
        <w:tabs>
          <w:tab w:val="num" w:pos="-2070"/>
        </w:tabs>
        <w:jc w:val="both"/>
        <w:rPr>
          <w:rFonts w:ascii="Maiandra GD" w:hAnsi="Maiandra GD" w:cs="Arial"/>
        </w:rPr>
      </w:pPr>
      <w:r>
        <w:rPr>
          <w:rFonts w:ascii="Maiandra GD" w:hAnsi="Maiandra GD" w:cs="Arial"/>
        </w:rPr>
        <w:t>If the quality of water is not found as per our requirement and if supplier fails to comply with our terms and delivery schedule, the security deposit would be forfeited.</w:t>
      </w:r>
    </w:p>
    <w:p w:rsidR="00E57C19" w:rsidRDefault="00E57C19" w:rsidP="00E57C19">
      <w:pPr>
        <w:rPr>
          <w:rFonts w:ascii="Maiandra GD" w:hAnsi="Maiandra GD" w:cs="Arial"/>
        </w:rPr>
      </w:pPr>
    </w:p>
    <w:p w:rsidR="00E57C19" w:rsidRPr="00017551" w:rsidRDefault="00E57C19" w:rsidP="00E57C19">
      <w:pPr>
        <w:numPr>
          <w:ilvl w:val="0"/>
          <w:numId w:val="1"/>
        </w:numPr>
        <w:tabs>
          <w:tab w:val="num" w:pos="-2610"/>
        </w:tabs>
        <w:ind w:left="630" w:hanging="630"/>
        <w:jc w:val="both"/>
        <w:rPr>
          <w:rFonts w:ascii="Maiandra GD" w:hAnsi="Maiandra GD" w:cs="Arial"/>
        </w:rPr>
      </w:pPr>
      <w:r>
        <w:rPr>
          <w:rFonts w:ascii="Maiandra GD" w:hAnsi="Maiandra GD" w:cs="Arial"/>
        </w:rPr>
        <w:t>No enhancement of rates would be entertained during the validity period of contract.</w:t>
      </w:r>
    </w:p>
    <w:p w:rsidR="00017551" w:rsidRDefault="00017551" w:rsidP="00E57C19">
      <w:pPr>
        <w:jc w:val="both"/>
        <w:rPr>
          <w:rFonts w:ascii="Maiandra GD" w:hAnsi="Maiandra GD" w:cs="Arial"/>
        </w:rPr>
      </w:pPr>
    </w:p>
    <w:p w:rsidR="00E57C19" w:rsidRDefault="00E57C19" w:rsidP="00E57C19">
      <w:pPr>
        <w:pStyle w:val="Heading9"/>
        <w:rPr>
          <w:rFonts w:ascii="Maiandra GD" w:hAnsi="Maiandra GD" w:cs="Arial"/>
          <w:sz w:val="20"/>
        </w:rPr>
      </w:pPr>
      <w:r>
        <w:rPr>
          <w:rFonts w:ascii="Maiandra GD" w:hAnsi="Maiandra GD" w:cs="Arial"/>
          <w:sz w:val="20"/>
        </w:rPr>
        <w:t>14.     ARBITRATION</w:t>
      </w:r>
    </w:p>
    <w:p w:rsidR="00E57C19" w:rsidRDefault="00E57C19" w:rsidP="00E57C19">
      <w:pPr>
        <w:rPr>
          <w:rFonts w:ascii="Maiandra GD" w:hAnsi="Maiandra GD"/>
        </w:rPr>
      </w:pPr>
    </w:p>
    <w:p w:rsidR="00E57C19" w:rsidRDefault="00E57C19" w:rsidP="00582F73">
      <w:pPr>
        <w:ind w:left="360"/>
        <w:jc w:val="both"/>
        <w:rPr>
          <w:rFonts w:ascii="Maiandra GD" w:hAnsi="Maiandra GD"/>
        </w:rPr>
      </w:pPr>
      <w:r>
        <w:rPr>
          <w:rFonts w:ascii="Maiandra GD" w:hAnsi="Maiandra GD"/>
        </w:rPr>
        <w:t xml:space="preserve">In case of any dispute, the </w:t>
      </w:r>
      <w:r w:rsidR="00195F68">
        <w:rPr>
          <w:rFonts w:ascii="Maiandra GD" w:hAnsi="Maiandra GD"/>
        </w:rPr>
        <w:t>COO</w:t>
      </w:r>
      <w:r>
        <w:rPr>
          <w:rFonts w:ascii="Maiandra GD" w:hAnsi="Maiandra GD"/>
        </w:rPr>
        <w:t xml:space="preserve"> (IP) or any person nominated by him will act as an Arbitrator.  The place of arbitration will be Delhi and language to be used for the arbitration proceeding will be English.</w:t>
      </w:r>
    </w:p>
    <w:p w:rsidR="00E57C19" w:rsidRDefault="00E57C19" w:rsidP="00E57C19">
      <w:pPr>
        <w:ind w:left="360"/>
        <w:jc w:val="both"/>
        <w:rPr>
          <w:rFonts w:ascii="Maiandra GD" w:hAnsi="Maiandra GD"/>
        </w:rPr>
      </w:pPr>
    </w:p>
    <w:p w:rsidR="00E57C19" w:rsidRDefault="00E57C19" w:rsidP="00582F73">
      <w:pPr>
        <w:ind w:left="360"/>
        <w:jc w:val="both"/>
        <w:rPr>
          <w:rFonts w:ascii="Maiandra GD" w:hAnsi="Maiandra GD"/>
        </w:rPr>
      </w:pPr>
      <w:r>
        <w:rPr>
          <w:rFonts w:ascii="Maiandra GD" w:hAnsi="Maiandra GD"/>
        </w:rPr>
        <w:t xml:space="preserve">The award of Arbitrator so appointed shall be final and conclusive and binding all parties to the agreement subject to the Provisions of the Indian Arbitration and Conciliation Act, 1996, and the rules </w:t>
      </w:r>
      <w:proofErr w:type="spellStart"/>
      <w:r>
        <w:rPr>
          <w:rFonts w:ascii="Maiandra GD" w:hAnsi="Maiandra GD"/>
        </w:rPr>
        <w:t>thereunder</w:t>
      </w:r>
      <w:proofErr w:type="spellEnd"/>
      <w:r>
        <w:rPr>
          <w:rFonts w:ascii="Maiandra GD" w:hAnsi="Maiandra GD"/>
        </w:rPr>
        <w:t xml:space="preserve"> and any statutory modification or re-</w:t>
      </w:r>
      <w:proofErr w:type="spellStart"/>
      <w:r>
        <w:rPr>
          <w:rFonts w:ascii="Maiandra GD" w:hAnsi="Maiandra GD"/>
        </w:rPr>
        <w:t>enactment’s</w:t>
      </w:r>
      <w:proofErr w:type="spellEnd"/>
      <w:r>
        <w:rPr>
          <w:rFonts w:ascii="Maiandra GD" w:hAnsi="Maiandra GD"/>
        </w:rPr>
        <w:t xml:space="preserve"> thereof deemed to apply to the Arbitration proceedings under this clause.</w:t>
      </w:r>
    </w:p>
    <w:p w:rsidR="00017551" w:rsidRDefault="00017551" w:rsidP="00636E98">
      <w:pPr>
        <w:pStyle w:val="PlainText"/>
        <w:ind w:left="720"/>
        <w:jc w:val="right"/>
        <w:rPr>
          <w:rFonts w:ascii="Verdana" w:hAnsi="Verdana"/>
          <w:sz w:val="22"/>
        </w:rPr>
      </w:pPr>
      <w:r>
        <w:rPr>
          <w:rFonts w:ascii="Verdana" w:hAnsi="Verdana"/>
          <w:sz w:val="22"/>
        </w:rPr>
        <w:t>-</w:t>
      </w:r>
      <w:r w:rsidR="00636E98">
        <w:rPr>
          <w:rFonts w:ascii="Verdana" w:hAnsi="Verdana"/>
          <w:sz w:val="22"/>
        </w:rPr>
        <w:t>4</w:t>
      </w:r>
      <w:r>
        <w:rPr>
          <w:rFonts w:ascii="Verdana" w:hAnsi="Verdana"/>
          <w:sz w:val="22"/>
        </w:rPr>
        <w:t>-</w:t>
      </w:r>
    </w:p>
    <w:p w:rsidR="00017551" w:rsidRDefault="00017551" w:rsidP="00636E98">
      <w:pPr>
        <w:pStyle w:val="PlainText"/>
        <w:ind w:left="720"/>
        <w:rPr>
          <w:rFonts w:ascii="Verdana" w:hAnsi="Verdana"/>
          <w:sz w:val="22"/>
        </w:rPr>
      </w:pPr>
    </w:p>
    <w:p w:rsidR="00017551" w:rsidRDefault="00017551" w:rsidP="00636E98">
      <w:pPr>
        <w:pStyle w:val="PlainText"/>
        <w:ind w:left="720"/>
        <w:jc w:val="center"/>
        <w:rPr>
          <w:rFonts w:ascii="Verdana" w:hAnsi="Verdana"/>
          <w:b/>
          <w:sz w:val="22"/>
        </w:rPr>
      </w:pPr>
    </w:p>
    <w:p w:rsidR="00017551" w:rsidRDefault="00017551" w:rsidP="00636E98">
      <w:pPr>
        <w:pStyle w:val="PlainText"/>
        <w:ind w:left="720"/>
        <w:jc w:val="center"/>
        <w:rPr>
          <w:rFonts w:ascii="Verdana" w:hAnsi="Verdana"/>
          <w:sz w:val="22"/>
        </w:rPr>
      </w:pPr>
      <w:r>
        <w:rPr>
          <w:rFonts w:ascii="Verdana" w:hAnsi="Verdana"/>
          <w:sz w:val="22"/>
        </w:rPr>
        <w:t>-</w:t>
      </w:r>
      <w:r w:rsidR="00636E98">
        <w:rPr>
          <w:rFonts w:ascii="Verdana" w:hAnsi="Verdana"/>
          <w:sz w:val="22"/>
        </w:rPr>
        <w:t>4</w:t>
      </w:r>
      <w:r>
        <w:rPr>
          <w:rFonts w:ascii="Verdana" w:hAnsi="Verdana"/>
          <w:sz w:val="22"/>
        </w:rPr>
        <w:t>-</w:t>
      </w:r>
    </w:p>
    <w:p w:rsidR="00E57C19" w:rsidRDefault="00E57C19" w:rsidP="00E57C19">
      <w:pPr>
        <w:pStyle w:val="ListParagraph"/>
        <w:rPr>
          <w:rFonts w:ascii="Maiandra GD" w:hAnsi="Maiandra GD"/>
        </w:rPr>
      </w:pPr>
    </w:p>
    <w:p w:rsidR="00E57C19" w:rsidRPr="002B2A4A" w:rsidRDefault="00E57C19" w:rsidP="00582F73">
      <w:pPr>
        <w:ind w:left="360"/>
        <w:jc w:val="both"/>
        <w:rPr>
          <w:rFonts w:ascii="Maiandra GD" w:hAnsi="Maiandra GD"/>
        </w:rPr>
      </w:pPr>
      <w:r>
        <w:rPr>
          <w:rFonts w:ascii="Maiandra GD" w:hAnsi="Maiandra GD"/>
        </w:rPr>
        <w:t xml:space="preserve">It shall be understood that every </w:t>
      </w:r>
      <w:proofErr w:type="spellStart"/>
      <w:r>
        <w:rPr>
          <w:rFonts w:ascii="Maiandra GD" w:hAnsi="Maiandra GD"/>
        </w:rPr>
        <w:t>endeavour</w:t>
      </w:r>
      <w:proofErr w:type="spellEnd"/>
      <w:r>
        <w:rPr>
          <w:rFonts w:ascii="Maiandra GD" w:hAnsi="Maiandra GD"/>
        </w:rPr>
        <w:t xml:space="preserve"> has been made to avoid error which may materially affect the basis of the tender and the successful </w:t>
      </w:r>
      <w:proofErr w:type="spellStart"/>
      <w:r>
        <w:rPr>
          <w:rFonts w:ascii="Maiandra GD" w:hAnsi="Maiandra GD"/>
        </w:rPr>
        <w:t>tenderer</w:t>
      </w:r>
      <w:proofErr w:type="spellEnd"/>
      <w:r>
        <w:rPr>
          <w:rFonts w:ascii="Maiandra GD" w:hAnsi="Maiandra GD"/>
        </w:rPr>
        <w:t xml:space="preserve"> will take upon himself to provide for risk of any error which may subsequently be discovered and shall make no subsequent claim on account thereof.</w:t>
      </w:r>
      <w:r>
        <w:rPr>
          <w:rFonts w:ascii="Maiandra GD" w:hAnsi="Maiandra GD" w:cs="Arial"/>
          <w:color w:val="000000"/>
        </w:rPr>
        <w:t xml:space="preserve"> </w:t>
      </w:r>
    </w:p>
    <w:p w:rsidR="002B2A4A" w:rsidRDefault="002B2A4A" w:rsidP="002B2A4A">
      <w:pPr>
        <w:pStyle w:val="ListParagraph"/>
        <w:rPr>
          <w:rFonts w:ascii="Maiandra GD" w:hAnsi="Maiandra GD"/>
        </w:rPr>
      </w:pPr>
    </w:p>
    <w:p w:rsidR="002B2A4A" w:rsidRDefault="002B2A4A" w:rsidP="002B2A4A">
      <w:pPr>
        <w:ind w:left="360"/>
        <w:jc w:val="both"/>
        <w:rPr>
          <w:rFonts w:ascii="Maiandra GD" w:hAnsi="Maiandra GD"/>
        </w:rPr>
      </w:pPr>
    </w:p>
    <w:p w:rsidR="00E57C19" w:rsidRDefault="00E57C19" w:rsidP="00E57C19">
      <w:pPr>
        <w:jc w:val="both"/>
        <w:rPr>
          <w:rFonts w:ascii="Maiandra GD" w:hAnsi="Maiandra GD" w:cs="Arial"/>
          <w:u w:val="single"/>
        </w:rPr>
      </w:pPr>
      <w:r>
        <w:rPr>
          <w:rFonts w:ascii="Maiandra GD" w:hAnsi="Maiandra GD" w:cs="Arial"/>
        </w:rPr>
        <w:t>In case any clarification is required, we would be glad to furnish the same for which the Commercial Officer and/or Authorized Signatory may be contacted.</w:t>
      </w:r>
      <w:r>
        <w:rPr>
          <w:rFonts w:ascii="Maiandra GD" w:hAnsi="Maiandra GD" w:cs="Arial"/>
        </w:rPr>
        <w:tab/>
      </w:r>
      <w:r>
        <w:rPr>
          <w:rFonts w:ascii="Maiandra GD" w:hAnsi="Maiandra GD" w:cs="Arial"/>
        </w:rPr>
        <w:tab/>
      </w:r>
      <w:r>
        <w:rPr>
          <w:rFonts w:ascii="Maiandra GD" w:hAnsi="Maiandra GD" w:cs="Arial"/>
        </w:rPr>
        <w:tab/>
      </w:r>
    </w:p>
    <w:p w:rsidR="00E57C19" w:rsidRDefault="00E57C19" w:rsidP="00E57C19">
      <w:pPr>
        <w:jc w:val="both"/>
        <w:outlineLvl w:val="0"/>
        <w:rPr>
          <w:rFonts w:ascii="Maiandra GD" w:hAnsi="Maiandra GD" w:cs="Arial"/>
          <w:b/>
          <w:u w:val="single"/>
        </w:rPr>
      </w:pPr>
      <w:r>
        <w:rPr>
          <w:rFonts w:ascii="Maiandra GD" w:hAnsi="Maiandra GD" w:cs="Arial"/>
          <w:b/>
          <w:u w:val="single"/>
        </w:rPr>
        <w:t xml:space="preserve"> </w:t>
      </w:r>
    </w:p>
    <w:p w:rsidR="00E57C19" w:rsidRDefault="00E57C19" w:rsidP="00E57C19">
      <w:pPr>
        <w:jc w:val="both"/>
        <w:outlineLvl w:val="0"/>
        <w:rPr>
          <w:rFonts w:ascii="Maiandra GD" w:hAnsi="Maiandra GD" w:cs="Arial"/>
          <w:b/>
          <w:u w:val="single"/>
        </w:rPr>
      </w:pPr>
    </w:p>
    <w:p w:rsidR="00E57C19" w:rsidRDefault="00E57C19" w:rsidP="00E57C19">
      <w:pPr>
        <w:jc w:val="both"/>
        <w:outlineLvl w:val="0"/>
        <w:rPr>
          <w:rFonts w:ascii="Maiandra GD" w:hAnsi="Maiandra GD" w:cs="Arial"/>
          <w:b/>
          <w:u w:val="single"/>
        </w:rPr>
      </w:pPr>
    </w:p>
    <w:p w:rsidR="00E57C19" w:rsidRDefault="00E57C19" w:rsidP="00E57C19">
      <w:pPr>
        <w:jc w:val="both"/>
        <w:outlineLvl w:val="0"/>
        <w:rPr>
          <w:rFonts w:ascii="Maiandra GD" w:hAnsi="Maiandra GD" w:cs="Arial"/>
          <w:b/>
          <w:u w:val="single"/>
        </w:rPr>
      </w:pPr>
    </w:p>
    <w:p w:rsidR="00E57C19" w:rsidRDefault="00E57C19" w:rsidP="00E57C19">
      <w:pPr>
        <w:jc w:val="both"/>
        <w:outlineLvl w:val="0"/>
        <w:rPr>
          <w:rFonts w:ascii="Maiandra GD" w:hAnsi="Maiandra GD" w:cs="Arial"/>
          <w:b/>
          <w:u w:val="single"/>
        </w:rPr>
      </w:pPr>
    </w:p>
    <w:p w:rsidR="00E57C19" w:rsidRDefault="00E57C19" w:rsidP="00E57C19">
      <w:pPr>
        <w:jc w:val="both"/>
        <w:outlineLvl w:val="0"/>
        <w:rPr>
          <w:rFonts w:ascii="Maiandra GD" w:hAnsi="Maiandra GD" w:cs="Arial"/>
          <w:b/>
          <w:u w:val="single"/>
        </w:rPr>
      </w:pPr>
    </w:p>
    <w:p w:rsidR="00E57C19" w:rsidRDefault="00E57C19" w:rsidP="00E57C19">
      <w:pPr>
        <w:jc w:val="both"/>
        <w:outlineLvl w:val="0"/>
        <w:rPr>
          <w:rFonts w:ascii="Maiandra GD" w:hAnsi="Maiandra GD" w:cs="Arial"/>
          <w:b/>
        </w:rPr>
      </w:pPr>
    </w:p>
    <w:p w:rsidR="00E57C19" w:rsidRDefault="00E57C19" w:rsidP="00E57C19">
      <w:pPr>
        <w:jc w:val="both"/>
        <w:rPr>
          <w:rFonts w:ascii="Maiandra GD" w:hAnsi="Maiandra GD" w:cs="Arial"/>
          <w:b/>
        </w:rPr>
      </w:pPr>
      <w:r>
        <w:rPr>
          <w:rFonts w:ascii="Maiandra GD" w:hAnsi="Maiandra GD" w:cs="Arial"/>
          <w:b/>
        </w:rPr>
        <w:t xml:space="preserve">AUTHORIZED SIGNATORY </w:t>
      </w:r>
    </w:p>
    <w:p w:rsidR="00E57C19" w:rsidRDefault="00E57C19" w:rsidP="00E57C19">
      <w:pPr>
        <w:pBdr>
          <w:bottom w:val="single" w:sz="4" w:space="1" w:color="auto"/>
        </w:pBdr>
        <w:jc w:val="both"/>
        <w:rPr>
          <w:rFonts w:ascii="Maiandra GD" w:hAnsi="Maiandra GD" w:cs="Arial"/>
          <w:b/>
        </w:rPr>
      </w:pPr>
    </w:p>
    <w:p w:rsidR="00E57C19" w:rsidRDefault="00E57C19" w:rsidP="00E57C19">
      <w:pPr>
        <w:jc w:val="both"/>
        <w:rPr>
          <w:rFonts w:ascii="Maiandra GD" w:hAnsi="Maiandra GD" w:cs="Arial"/>
          <w:b/>
        </w:rPr>
      </w:pPr>
    </w:p>
    <w:p w:rsidR="00E57C19" w:rsidRDefault="00E57C19" w:rsidP="00E57C19">
      <w:pPr>
        <w:jc w:val="both"/>
        <w:rPr>
          <w:rFonts w:ascii="Maiandra GD" w:hAnsi="Maiandra GD" w:cs="Arial"/>
        </w:rPr>
      </w:pPr>
      <w:r>
        <w:rPr>
          <w:rFonts w:ascii="Maiandra GD" w:hAnsi="Maiandra GD" w:cs="Arial"/>
        </w:rPr>
        <w:t>The terms and conditions governing the inquiry have been read and fully understood and we agree to abide by them.</w:t>
      </w:r>
    </w:p>
    <w:p w:rsidR="002B2A4A" w:rsidRDefault="002B2A4A" w:rsidP="00E57C19">
      <w:pPr>
        <w:jc w:val="both"/>
        <w:rPr>
          <w:rFonts w:ascii="Maiandra GD" w:hAnsi="Maiandra GD" w:cs="Arial"/>
        </w:rPr>
      </w:pPr>
    </w:p>
    <w:p w:rsidR="002B2A4A" w:rsidRDefault="002B2A4A" w:rsidP="00E57C19">
      <w:pPr>
        <w:jc w:val="both"/>
        <w:rPr>
          <w:rFonts w:ascii="Maiandra GD" w:hAnsi="Maiandra GD" w:cs="Arial"/>
        </w:rPr>
      </w:pPr>
    </w:p>
    <w:p w:rsidR="00E57C19" w:rsidRDefault="00E57C19" w:rsidP="00E57C19">
      <w:pPr>
        <w:jc w:val="both"/>
        <w:rPr>
          <w:rFonts w:ascii="Maiandra GD" w:hAnsi="Maiandra GD" w:cs="Arial"/>
        </w:rPr>
      </w:pPr>
    </w:p>
    <w:p w:rsidR="00E57C19" w:rsidRDefault="00E57C19" w:rsidP="00E57C19">
      <w:pPr>
        <w:rPr>
          <w:rFonts w:ascii="Maiandra GD" w:hAnsi="Maiandra GD" w:cs="Arial"/>
        </w:rPr>
      </w:pPr>
      <w:r>
        <w:rPr>
          <w:rFonts w:ascii="Maiandra GD" w:hAnsi="Maiandra GD" w:cs="Arial"/>
        </w:rPr>
        <w:t>Date   : ________________</w:t>
      </w:r>
      <w:r>
        <w:rPr>
          <w:rFonts w:ascii="Maiandra GD" w:hAnsi="Maiandra GD" w:cs="Arial"/>
        </w:rPr>
        <w:tab/>
      </w:r>
      <w:r>
        <w:rPr>
          <w:rFonts w:ascii="Maiandra GD" w:hAnsi="Maiandra GD" w:cs="Arial"/>
        </w:rPr>
        <w:tab/>
      </w:r>
      <w:r>
        <w:rPr>
          <w:rFonts w:ascii="Maiandra GD" w:hAnsi="Maiandra GD" w:cs="Arial"/>
        </w:rPr>
        <w:tab/>
      </w:r>
      <w:r>
        <w:rPr>
          <w:rFonts w:ascii="Maiandra GD" w:hAnsi="Maiandra GD" w:cs="Arial"/>
        </w:rPr>
        <w:tab/>
      </w:r>
      <w:r>
        <w:rPr>
          <w:rFonts w:ascii="Maiandra GD" w:hAnsi="Maiandra GD" w:cs="Arial"/>
        </w:rPr>
        <w:tab/>
      </w:r>
    </w:p>
    <w:p w:rsidR="00E57C19" w:rsidRDefault="00E57C19" w:rsidP="00E57C19">
      <w:pPr>
        <w:outlineLvl w:val="0"/>
        <w:rPr>
          <w:rFonts w:ascii="Maiandra GD" w:hAnsi="Maiandra GD" w:cs="Arial"/>
        </w:rPr>
      </w:pPr>
      <w:proofErr w:type="gramStart"/>
      <w:r>
        <w:rPr>
          <w:rFonts w:ascii="Maiandra GD" w:hAnsi="Maiandra GD" w:cs="Arial"/>
        </w:rPr>
        <w:t>Place  :</w:t>
      </w:r>
      <w:proofErr w:type="gramEnd"/>
      <w:r>
        <w:rPr>
          <w:rFonts w:ascii="Maiandra GD" w:hAnsi="Maiandra GD" w:cs="Arial"/>
        </w:rPr>
        <w:t xml:space="preserve"> ________________</w:t>
      </w:r>
      <w:r>
        <w:rPr>
          <w:rFonts w:ascii="Maiandra GD" w:hAnsi="Maiandra GD" w:cs="Arial"/>
        </w:rPr>
        <w:tab/>
      </w:r>
      <w:r>
        <w:rPr>
          <w:rFonts w:ascii="Maiandra GD" w:hAnsi="Maiandra GD" w:cs="Arial"/>
        </w:rPr>
        <w:tab/>
      </w:r>
      <w:r>
        <w:rPr>
          <w:rFonts w:ascii="Maiandra GD" w:hAnsi="Maiandra GD" w:cs="Arial"/>
        </w:rPr>
        <w:tab/>
      </w:r>
      <w:r>
        <w:rPr>
          <w:rFonts w:ascii="Maiandra GD" w:hAnsi="Maiandra GD" w:cs="Arial"/>
        </w:rPr>
        <w:tab/>
        <w:t xml:space="preserve">                             </w:t>
      </w:r>
      <w:r>
        <w:rPr>
          <w:rFonts w:ascii="Maiandra GD" w:hAnsi="Maiandra GD" w:cs="Arial"/>
          <w:b/>
          <w:bCs/>
        </w:rPr>
        <w:t xml:space="preserve">Signature of the </w:t>
      </w:r>
      <w:proofErr w:type="spellStart"/>
      <w:r>
        <w:rPr>
          <w:rFonts w:ascii="Maiandra GD" w:hAnsi="Maiandra GD" w:cs="Arial"/>
          <w:b/>
          <w:bCs/>
        </w:rPr>
        <w:t>Tenderer</w:t>
      </w:r>
      <w:proofErr w:type="spellEnd"/>
    </w:p>
    <w:p w:rsidR="00A9411A" w:rsidRDefault="00FB3D3B"/>
    <w:sectPr w:rsidR="00A9411A" w:rsidSect="00BC59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5F1"/>
    <w:multiLevelType w:val="hybridMultilevel"/>
    <w:tmpl w:val="16CE4436"/>
    <w:lvl w:ilvl="0" w:tplc="B7469994">
      <w:start w:val="1"/>
      <w:numFmt w:val="upperLetter"/>
      <w:lvlText w:val="%1."/>
      <w:lvlJc w:val="left"/>
      <w:pPr>
        <w:tabs>
          <w:tab w:val="num" w:pos="1440"/>
        </w:tabs>
        <w:ind w:left="1440" w:hanging="360"/>
      </w:pPr>
    </w:lvl>
    <w:lvl w:ilvl="1" w:tplc="5A22320C">
      <w:start w:val="1"/>
      <w:numFmt w:val="decimal"/>
      <w:lvlText w:val="%2."/>
      <w:lvlJc w:val="left"/>
      <w:pPr>
        <w:tabs>
          <w:tab w:val="num" w:pos="2160"/>
        </w:tabs>
        <w:ind w:left="2160" w:hanging="360"/>
      </w:pPr>
      <w:rPr>
        <w:b w:val="0"/>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F12316B"/>
    <w:multiLevelType w:val="singleLevel"/>
    <w:tmpl w:val="0409000F"/>
    <w:lvl w:ilvl="0">
      <w:start w:val="1"/>
      <w:numFmt w:val="decimal"/>
      <w:lvlText w:val="%1."/>
      <w:lvlJc w:val="left"/>
      <w:pPr>
        <w:tabs>
          <w:tab w:val="num" w:pos="360"/>
        </w:tabs>
        <w:ind w:left="360" w:hanging="360"/>
      </w:pPr>
    </w:lvl>
  </w:abstractNum>
  <w:abstractNum w:abstractNumId="2">
    <w:nsid w:val="704854D4"/>
    <w:multiLevelType w:val="hybridMultilevel"/>
    <w:tmpl w:val="AD5E676C"/>
    <w:lvl w:ilvl="0" w:tplc="657226D8">
      <w:start w:val="1"/>
      <w:numFmt w:val="decimal"/>
      <w:lvlText w:val="%1."/>
      <w:lvlJc w:val="left"/>
      <w:pPr>
        <w:ind w:left="810" w:hanging="735"/>
      </w:pPr>
      <w:rPr>
        <w:rFonts w:ascii="Comic Sans MS" w:eastAsia="Times New Roman" w:hAnsi="Comic Sans MS"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C31389A"/>
    <w:multiLevelType w:val="hybridMultilevel"/>
    <w:tmpl w:val="40347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7C19"/>
    <w:rsid w:val="00017551"/>
    <w:rsid w:val="0003314E"/>
    <w:rsid w:val="000A0C63"/>
    <w:rsid w:val="00195F68"/>
    <w:rsid w:val="001D07A6"/>
    <w:rsid w:val="001E46E7"/>
    <w:rsid w:val="00240EAA"/>
    <w:rsid w:val="002516BA"/>
    <w:rsid w:val="002B2A4A"/>
    <w:rsid w:val="00312C49"/>
    <w:rsid w:val="003870B7"/>
    <w:rsid w:val="003F4FA2"/>
    <w:rsid w:val="00481704"/>
    <w:rsid w:val="00530860"/>
    <w:rsid w:val="00582F73"/>
    <w:rsid w:val="00636E98"/>
    <w:rsid w:val="006A3690"/>
    <w:rsid w:val="00726CC4"/>
    <w:rsid w:val="009E120C"/>
    <w:rsid w:val="00A705A9"/>
    <w:rsid w:val="00B00692"/>
    <w:rsid w:val="00B67C22"/>
    <w:rsid w:val="00BC593B"/>
    <w:rsid w:val="00BF7D31"/>
    <w:rsid w:val="00C36244"/>
    <w:rsid w:val="00C56E78"/>
    <w:rsid w:val="00C96BFA"/>
    <w:rsid w:val="00CB73E9"/>
    <w:rsid w:val="00CD1987"/>
    <w:rsid w:val="00CE7AB7"/>
    <w:rsid w:val="00D42A0C"/>
    <w:rsid w:val="00D95C4B"/>
    <w:rsid w:val="00D96FD4"/>
    <w:rsid w:val="00E57C19"/>
    <w:rsid w:val="00E849A9"/>
    <w:rsid w:val="00EC44D7"/>
    <w:rsid w:val="00FB3D3B"/>
    <w:rsid w:val="00FC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19"/>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nhideWhenUsed/>
    <w:qFormat/>
    <w:rsid w:val="00E57C19"/>
    <w:pPr>
      <w:keepNext/>
      <w:jc w:val="center"/>
      <w:outlineLvl w:val="7"/>
    </w:pPr>
    <w:rPr>
      <w:rFonts w:ascii="Tahoma" w:hAnsi="Tahoma"/>
      <w:sz w:val="28"/>
    </w:rPr>
  </w:style>
  <w:style w:type="paragraph" w:styleId="Heading9">
    <w:name w:val="heading 9"/>
    <w:basedOn w:val="Normal"/>
    <w:next w:val="Normal"/>
    <w:link w:val="Heading9Char"/>
    <w:semiHidden/>
    <w:unhideWhenUsed/>
    <w:qFormat/>
    <w:rsid w:val="00E57C19"/>
    <w:pPr>
      <w:keepNext/>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57C19"/>
    <w:rPr>
      <w:rFonts w:ascii="Tahoma" w:eastAsia="Times New Roman" w:hAnsi="Tahoma" w:cs="Times New Roman"/>
      <w:sz w:val="28"/>
      <w:szCs w:val="20"/>
    </w:rPr>
  </w:style>
  <w:style w:type="character" w:customStyle="1" w:styleId="Heading9Char">
    <w:name w:val="Heading 9 Char"/>
    <w:basedOn w:val="DefaultParagraphFont"/>
    <w:link w:val="Heading9"/>
    <w:semiHidden/>
    <w:rsid w:val="00E57C19"/>
    <w:rPr>
      <w:rFonts w:ascii="Tahoma" w:eastAsia="Times New Roman" w:hAnsi="Tahoma" w:cs="Times New Roman"/>
      <w:sz w:val="28"/>
      <w:szCs w:val="20"/>
    </w:rPr>
  </w:style>
  <w:style w:type="paragraph" w:styleId="NormalWeb">
    <w:name w:val="Normal (Web)"/>
    <w:basedOn w:val="Normal"/>
    <w:semiHidden/>
    <w:unhideWhenUsed/>
    <w:rsid w:val="00E57C19"/>
    <w:pPr>
      <w:spacing w:before="100" w:beforeAutospacing="1" w:after="115"/>
    </w:pPr>
    <w:rPr>
      <w:sz w:val="24"/>
      <w:szCs w:val="24"/>
    </w:rPr>
  </w:style>
  <w:style w:type="paragraph" w:styleId="ListParagraph">
    <w:name w:val="List Paragraph"/>
    <w:basedOn w:val="Normal"/>
    <w:uiPriority w:val="34"/>
    <w:qFormat/>
    <w:rsid w:val="00E57C19"/>
    <w:pPr>
      <w:ind w:left="720"/>
    </w:pPr>
  </w:style>
  <w:style w:type="paragraph" w:styleId="BalloonText">
    <w:name w:val="Balloon Text"/>
    <w:basedOn w:val="Normal"/>
    <w:link w:val="BalloonTextChar"/>
    <w:uiPriority w:val="99"/>
    <w:semiHidden/>
    <w:unhideWhenUsed/>
    <w:rsid w:val="00E57C19"/>
    <w:rPr>
      <w:rFonts w:ascii="Tahoma" w:hAnsi="Tahoma" w:cs="Tahoma"/>
      <w:sz w:val="16"/>
      <w:szCs w:val="16"/>
    </w:rPr>
  </w:style>
  <w:style w:type="character" w:customStyle="1" w:styleId="BalloonTextChar">
    <w:name w:val="Balloon Text Char"/>
    <w:basedOn w:val="DefaultParagraphFont"/>
    <w:link w:val="BalloonText"/>
    <w:uiPriority w:val="99"/>
    <w:semiHidden/>
    <w:rsid w:val="00E57C19"/>
    <w:rPr>
      <w:rFonts w:ascii="Tahoma" w:eastAsia="Times New Roman" w:hAnsi="Tahoma" w:cs="Tahoma"/>
      <w:sz w:val="16"/>
      <w:szCs w:val="16"/>
    </w:rPr>
  </w:style>
  <w:style w:type="paragraph" w:styleId="PlainText">
    <w:name w:val="Plain Text"/>
    <w:basedOn w:val="Normal"/>
    <w:link w:val="PlainTextChar"/>
    <w:semiHidden/>
    <w:unhideWhenUsed/>
    <w:rsid w:val="00017551"/>
    <w:rPr>
      <w:rFonts w:ascii="Courier New" w:hAnsi="Courier New"/>
    </w:rPr>
  </w:style>
  <w:style w:type="character" w:customStyle="1" w:styleId="PlainTextChar">
    <w:name w:val="Plain Text Char"/>
    <w:basedOn w:val="DefaultParagraphFont"/>
    <w:link w:val="PlainText"/>
    <w:semiHidden/>
    <w:rsid w:val="00017551"/>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751857190">
      <w:bodyDiv w:val="1"/>
      <w:marLeft w:val="0"/>
      <w:marRight w:val="0"/>
      <w:marTop w:val="0"/>
      <w:marBottom w:val="0"/>
      <w:divBdr>
        <w:top w:val="none" w:sz="0" w:space="0" w:color="auto"/>
        <w:left w:val="none" w:sz="0" w:space="0" w:color="auto"/>
        <w:bottom w:val="none" w:sz="0" w:space="0" w:color="auto"/>
        <w:right w:val="none" w:sz="0" w:space="0" w:color="auto"/>
      </w:divBdr>
    </w:div>
    <w:div w:id="14043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FAB42-0750-4681-A447-57631032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 madan</dc:creator>
  <cp:lastModifiedBy>akhilesh kumar sharma</cp:lastModifiedBy>
  <cp:revision>18</cp:revision>
  <cp:lastPrinted>2020-05-09T04:51:00Z</cp:lastPrinted>
  <dcterms:created xsi:type="dcterms:W3CDTF">2016-02-19T04:35:00Z</dcterms:created>
  <dcterms:modified xsi:type="dcterms:W3CDTF">2020-05-09T04:55:00Z</dcterms:modified>
</cp:coreProperties>
</file>